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7F5" w:rsidRDefault="00150B6C">
      <w:pPr>
        <w:rPr>
          <w:rFonts w:ascii="Californian FB" w:hAnsi="Californian FB"/>
        </w:rPr>
      </w:pPr>
      <w:bookmarkStart w:id="0" w:name="_GoBack"/>
      <w:bookmarkEnd w:id="0"/>
      <w:r>
        <w:rPr>
          <w:rFonts w:ascii="Californian FB" w:hAnsi="Californian FB"/>
        </w:rPr>
        <w:t xml:space="preserve">Defining </w:t>
      </w:r>
      <w:r w:rsidR="00D107F5">
        <w:rPr>
          <w:rFonts w:ascii="Californian FB" w:hAnsi="Californian FB"/>
        </w:rPr>
        <w:t>College and Career Readine</w:t>
      </w:r>
      <w:r>
        <w:rPr>
          <w:rFonts w:ascii="Californian FB" w:hAnsi="Californian FB"/>
        </w:rPr>
        <w:t>ss:  Take Action Now</w:t>
      </w:r>
    </w:p>
    <w:p w:rsidR="00D92A60" w:rsidRPr="00596CC1" w:rsidRDefault="008A03B0">
      <w:pPr>
        <w:rPr>
          <w:rFonts w:ascii="Californian FB" w:hAnsi="Californian FB"/>
        </w:rPr>
      </w:pPr>
      <w:r w:rsidRPr="00596CC1">
        <w:rPr>
          <w:rFonts w:ascii="Californian FB" w:hAnsi="Californian FB"/>
        </w:rPr>
        <w:t>Beth Smith, Vice President</w:t>
      </w:r>
    </w:p>
    <w:p w:rsidR="00A01F20" w:rsidRPr="00596CC1" w:rsidRDefault="00E12B27" w:rsidP="00A01F20">
      <w:pPr>
        <w:pStyle w:val="Quote1"/>
        <w:shd w:val="clear" w:color="auto" w:fill="FFEFD6"/>
        <w:ind w:left="0"/>
        <w:rPr>
          <w:rFonts w:ascii="Californian FB" w:hAnsi="Californian FB" w:cs="Arial"/>
          <w:color w:val="330000"/>
          <w:sz w:val="25"/>
          <w:szCs w:val="25"/>
        </w:rPr>
      </w:pPr>
      <w:r w:rsidRPr="00596CC1">
        <w:rPr>
          <w:rFonts w:ascii="Californian FB" w:hAnsi="Californian FB" w:cs="Arial"/>
          <w:color w:val="330000"/>
          <w:sz w:val="25"/>
          <w:szCs w:val="25"/>
        </w:rPr>
        <w:t>“</w:t>
      </w:r>
      <w:r w:rsidR="00A01F20" w:rsidRPr="00596CC1">
        <w:rPr>
          <w:rFonts w:ascii="Californian FB" w:hAnsi="Californian FB" w:cs="Arial"/>
          <w:color w:val="330000"/>
          <w:sz w:val="25"/>
          <w:szCs w:val="25"/>
        </w:rPr>
        <w:t>If I had eight hours to chop down a tree, I’d spend six sharpening my axe.</w:t>
      </w:r>
      <w:r w:rsidRPr="00596CC1">
        <w:rPr>
          <w:rFonts w:ascii="Californian FB" w:hAnsi="Californian FB" w:cs="Arial"/>
          <w:color w:val="330000"/>
          <w:sz w:val="25"/>
          <w:szCs w:val="25"/>
        </w:rPr>
        <w:t>”</w:t>
      </w:r>
    </w:p>
    <w:p w:rsidR="00A01F20" w:rsidRPr="00596CC1" w:rsidRDefault="00DA3E73" w:rsidP="00A01F20">
      <w:pPr>
        <w:rPr>
          <w:rFonts w:ascii="Californian FB" w:hAnsi="Californian FB" w:cs="Arial"/>
          <w:color w:val="330000"/>
          <w:sz w:val="24"/>
          <w:szCs w:val="24"/>
        </w:rPr>
      </w:pPr>
      <w:hyperlink r:id="rId8" w:history="1">
        <w:r w:rsidR="00A01F20" w:rsidRPr="00596CC1">
          <w:rPr>
            <w:rFonts w:ascii="Californian FB" w:hAnsi="Californian FB" w:cs="Arial"/>
            <w:color w:val="333300"/>
            <w:sz w:val="24"/>
            <w:szCs w:val="24"/>
          </w:rPr>
          <w:t>President Abraham Lincoln</w:t>
        </w:r>
      </w:hyperlink>
    </w:p>
    <w:p w:rsidR="007929BE" w:rsidRPr="00596CC1" w:rsidRDefault="00275DCA" w:rsidP="00A01F20">
      <w:pPr>
        <w:rPr>
          <w:rFonts w:ascii="Californian FB" w:hAnsi="Californian FB" w:cs="Arial"/>
          <w:color w:val="330000"/>
          <w:sz w:val="24"/>
          <w:szCs w:val="24"/>
        </w:rPr>
      </w:pPr>
      <w:r w:rsidRPr="00596CC1">
        <w:rPr>
          <w:rFonts w:ascii="Californian FB" w:hAnsi="Californian FB" w:cs="Arial"/>
          <w:color w:val="330000"/>
          <w:sz w:val="24"/>
          <w:szCs w:val="24"/>
        </w:rPr>
        <w:t>Preparation is imperat</w:t>
      </w:r>
      <w:r w:rsidR="00596CC1">
        <w:rPr>
          <w:rFonts w:ascii="Californian FB" w:hAnsi="Californian FB" w:cs="Arial"/>
          <w:color w:val="330000"/>
          <w:sz w:val="24"/>
          <w:szCs w:val="24"/>
        </w:rPr>
        <w:t>ive for success in any endeavor whether the activity is chopping</w:t>
      </w:r>
      <w:r w:rsidR="008E7A2F">
        <w:rPr>
          <w:rFonts w:ascii="Californian FB" w:hAnsi="Californian FB" w:cs="Arial"/>
          <w:color w:val="330000"/>
          <w:sz w:val="24"/>
          <w:szCs w:val="24"/>
        </w:rPr>
        <w:t xml:space="preserve"> down</w:t>
      </w:r>
      <w:r w:rsidR="00596CC1">
        <w:rPr>
          <w:rFonts w:ascii="Californian FB" w:hAnsi="Californian FB" w:cs="Arial"/>
          <w:color w:val="330000"/>
          <w:sz w:val="24"/>
          <w:szCs w:val="24"/>
        </w:rPr>
        <w:t xml:space="preserve"> a tree, </w:t>
      </w:r>
      <w:r w:rsidR="008E7A2F">
        <w:rPr>
          <w:rFonts w:ascii="Californian FB" w:hAnsi="Californian FB" w:cs="Arial"/>
          <w:color w:val="330000"/>
          <w:sz w:val="24"/>
          <w:szCs w:val="24"/>
        </w:rPr>
        <w:t>taking a trip, or cooking dinne</w:t>
      </w:r>
      <w:r w:rsidR="00596CC1">
        <w:rPr>
          <w:rFonts w:ascii="Californian FB" w:hAnsi="Californian FB" w:cs="Arial"/>
          <w:color w:val="330000"/>
          <w:sz w:val="24"/>
          <w:szCs w:val="24"/>
        </w:rPr>
        <w:t>r</w:t>
      </w:r>
      <w:r w:rsidR="00AE7358">
        <w:rPr>
          <w:rFonts w:ascii="Californian FB" w:hAnsi="Californian FB" w:cs="Arial"/>
          <w:color w:val="330000"/>
          <w:sz w:val="24"/>
          <w:szCs w:val="24"/>
        </w:rPr>
        <w:t xml:space="preserve"> </w:t>
      </w:r>
      <w:proofErr w:type="gramStart"/>
      <w:r w:rsidR="00AE7358">
        <w:rPr>
          <w:rFonts w:ascii="Californian FB" w:hAnsi="Californian FB" w:cs="Arial"/>
          <w:color w:val="330000"/>
          <w:sz w:val="24"/>
          <w:szCs w:val="24"/>
        </w:rPr>
        <w:t xml:space="preserve">and </w:t>
      </w:r>
      <w:r w:rsidR="00596CC1">
        <w:rPr>
          <w:rFonts w:ascii="Californian FB" w:hAnsi="Californian FB" w:cs="Arial"/>
          <w:color w:val="330000"/>
          <w:sz w:val="24"/>
          <w:szCs w:val="24"/>
        </w:rPr>
        <w:t xml:space="preserve"> is</w:t>
      </w:r>
      <w:proofErr w:type="gramEnd"/>
      <w:r w:rsidRPr="00596CC1">
        <w:rPr>
          <w:rFonts w:ascii="Californian FB" w:hAnsi="Californian FB" w:cs="Arial"/>
          <w:color w:val="330000"/>
          <w:sz w:val="24"/>
          <w:szCs w:val="24"/>
        </w:rPr>
        <w:t xml:space="preserve"> </w:t>
      </w:r>
      <w:r w:rsidR="00BA3A39" w:rsidRPr="00596CC1">
        <w:rPr>
          <w:rFonts w:ascii="Californian FB" w:hAnsi="Californian FB" w:cs="Arial"/>
          <w:color w:val="330000"/>
          <w:sz w:val="24"/>
          <w:szCs w:val="24"/>
        </w:rPr>
        <w:t>especially</w:t>
      </w:r>
      <w:r w:rsidR="00596CC1">
        <w:rPr>
          <w:rFonts w:ascii="Californian FB" w:hAnsi="Californian FB" w:cs="Arial"/>
          <w:color w:val="330000"/>
          <w:sz w:val="24"/>
          <w:szCs w:val="24"/>
        </w:rPr>
        <w:t xml:space="preserve"> critical for </w:t>
      </w:r>
      <w:r w:rsidR="00BA3A39" w:rsidRPr="00596CC1">
        <w:rPr>
          <w:rFonts w:ascii="Californian FB" w:hAnsi="Californian FB" w:cs="Arial"/>
          <w:color w:val="330000"/>
          <w:sz w:val="24"/>
          <w:szCs w:val="24"/>
        </w:rPr>
        <w:t xml:space="preserve">those activities and events that have </w:t>
      </w:r>
      <w:r w:rsidR="00596CC1">
        <w:rPr>
          <w:rFonts w:ascii="Californian FB" w:hAnsi="Californian FB" w:cs="Arial"/>
          <w:color w:val="330000"/>
          <w:sz w:val="24"/>
          <w:szCs w:val="24"/>
        </w:rPr>
        <w:t xml:space="preserve">significant </w:t>
      </w:r>
      <w:r w:rsidR="00BA3A39" w:rsidRPr="00596CC1">
        <w:rPr>
          <w:rFonts w:ascii="Californian FB" w:hAnsi="Californian FB" w:cs="Arial"/>
          <w:color w:val="330000"/>
          <w:sz w:val="24"/>
          <w:szCs w:val="24"/>
        </w:rPr>
        <w:t xml:space="preserve">meaning for people and their futures. </w:t>
      </w:r>
      <w:r w:rsidR="00596CC1">
        <w:rPr>
          <w:rFonts w:ascii="Californian FB" w:hAnsi="Californian FB" w:cs="Arial"/>
          <w:color w:val="330000"/>
          <w:sz w:val="24"/>
          <w:szCs w:val="24"/>
        </w:rPr>
        <w:t xml:space="preserve"> </w:t>
      </w:r>
      <w:r w:rsidR="00BA3A39" w:rsidRPr="00596CC1">
        <w:rPr>
          <w:rFonts w:ascii="Californian FB" w:hAnsi="Californian FB" w:cs="Arial"/>
          <w:color w:val="330000"/>
          <w:sz w:val="24"/>
          <w:szCs w:val="24"/>
        </w:rPr>
        <w:t>S</w:t>
      </w:r>
      <w:r w:rsidR="00E12B27" w:rsidRPr="00596CC1">
        <w:rPr>
          <w:rFonts w:ascii="Californian FB" w:hAnsi="Californian FB" w:cs="Arial"/>
          <w:color w:val="330000"/>
          <w:sz w:val="24"/>
          <w:szCs w:val="24"/>
        </w:rPr>
        <w:t xml:space="preserve">uccess in college or </w:t>
      </w:r>
      <w:r w:rsidR="008E7A2F">
        <w:rPr>
          <w:rFonts w:ascii="Californian FB" w:hAnsi="Californian FB" w:cs="Arial"/>
          <w:color w:val="330000"/>
          <w:sz w:val="24"/>
          <w:szCs w:val="24"/>
        </w:rPr>
        <w:t xml:space="preserve">a career is one such life </w:t>
      </w:r>
      <w:proofErr w:type="gramStart"/>
      <w:r w:rsidR="008E7A2F">
        <w:rPr>
          <w:rFonts w:ascii="Californian FB" w:hAnsi="Californian FB" w:cs="Arial"/>
          <w:color w:val="330000"/>
          <w:sz w:val="24"/>
          <w:szCs w:val="24"/>
        </w:rPr>
        <w:t xml:space="preserve">experience </w:t>
      </w:r>
      <w:r w:rsidR="00BA3A39" w:rsidRPr="00596CC1">
        <w:rPr>
          <w:rFonts w:ascii="Californian FB" w:hAnsi="Californian FB" w:cs="Arial"/>
          <w:color w:val="330000"/>
          <w:sz w:val="24"/>
          <w:szCs w:val="24"/>
        </w:rPr>
        <w:t xml:space="preserve"> that</w:t>
      </w:r>
      <w:proofErr w:type="gramEnd"/>
      <w:r w:rsidR="00E12B27" w:rsidRPr="00596CC1">
        <w:rPr>
          <w:rFonts w:ascii="Californian FB" w:hAnsi="Californian FB" w:cs="Arial"/>
          <w:color w:val="330000"/>
          <w:sz w:val="24"/>
          <w:szCs w:val="24"/>
        </w:rPr>
        <w:t xml:space="preserve"> is dependent</w:t>
      </w:r>
      <w:r w:rsidR="00BA3A39" w:rsidRPr="00596CC1">
        <w:rPr>
          <w:rFonts w:ascii="Californian FB" w:hAnsi="Californian FB" w:cs="Arial"/>
          <w:color w:val="330000"/>
          <w:sz w:val="24"/>
          <w:szCs w:val="24"/>
        </w:rPr>
        <w:t xml:space="preserve"> on</w:t>
      </w:r>
      <w:r w:rsidR="00E12B27" w:rsidRPr="00596CC1">
        <w:rPr>
          <w:rFonts w:ascii="Californian FB" w:hAnsi="Californian FB" w:cs="Arial"/>
          <w:color w:val="330000"/>
          <w:sz w:val="24"/>
          <w:szCs w:val="24"/>
        </w:rPr>
        <w:t xml:space="preserve"> </w:t>
      </w:r>
      <w:r w:rsidRPr="00596CC1">
        <w:rPr>
          <w:rFonts w:ascii="Californian FB" w:hAnsi="Californian FB" w:cs="Arial"/>
          <w:color w:val="330000"/>
          <w:sz w:val="24"/>
          <w:szCs w:val="24"/>
        </w:rPr>
        <w:t>sufficient preparation</w:t>
      </w:r>
      <w:r w:rsidR="00E12B27" w:rsidRPr="00596CC1">
        <w:rPr>
          <w:rFonts w:ascii="Californian FB" w:hAnsi="Californian FB" w:cs="Arial"/>
          <w:color w:val="330000"/>
          <w:sz w:val="24"/>
          <w:szCs w:val="24"/>
        </w:rPr>
        <w:t xml:space="preserve">.  </w:t>
      </w:r>
      <w:r w:rsidR="00BA3A39" w:rsidRPr="00596CC1">
        <w:rPr>
          <w:rFonts w:ascii="Californian FB" w:hAnsi="Californian FB" w:cs="Arial"/>
          <w:color w:val="330000"/>
          <w:sz w:val="24"/>
          <w:szCs w:val="24"/>
        </w:rPr>
        <w:t>What students learn in school and while they grow from children to young adults makes a world of difference in their ability to find employment directly out of high school or succeed in college</w:t>
      </w:r>
      <w:r w:rsidR="008E7A2F">
        <w:rPr>
          <w:rFonts w:ascii="Californian FB" w:hAnsi="Californian FB" w:cs="Arial"/>
          <w:color w:val="330000"/>
          <w:sz w:val="24"/>
          <w:szCs w:val="24"/>
        </w:rPr>
        <w:t xml:space="preserve"> and later find a job</w:t>
      </w:r>
      <w:r w:rsidR="00BA3A39" w:rsidRPr="00596CC1">
        <w:rPr>
          <w:rFonts w:ascii="Californian FB" w:hAnsi="Californian FB" w:cs="Arial"/>
          <w:color w:val="330000"/>
          <w:sz w:val="24"/>
          <w:szCs w:val="24"/>
        </w:rPr>
        <w:t xml:space="preserve">.  </w:t>
      </w:r>
      <w:r w:rsidR="00E12B27" w:rsidRPr="00596CC1">
        <w:rPr>
          <w:rFonts w:ascii="Californian FB" w:hAnsi="Californian FB" w:cs="Arial"/>
          <w:color w:val="330000"/>
          <w:sz w:val="24"/>
          <w:szCs w:val="24"/>
        </w:rPr>
        <w:t xml:space="preserve">While many pundits and policy makers are focused on </w:t>
      </w:r>
      <w:r w:rsidR="00E12B27" w:rsidRPr="008E7A2F">
        <w:rPr>
          <w:rFonts w:ascii="Californian FB" w:hAnsi="Californian FB" w:cs="Arial"/>
          <w:color w:val="330000"/>
          <w:sz w:val="24"/>
          <w:szCs w:val="24"/>
          <w:u w:val="single"/>
        </w:rPr>
        <w:t>outcomes</w:t>
      </w:r>
      <w:r w:rsidR="00E12B27" w:rsidRPr="00596CC1">
        <w:rPr>
          <w:rFonts w:ascii="Californian FB" w:hAnsi="Californian FB" w:cs="Arial"/>
          <w:color w:val="330000"/>
          <w:sz w:val="24"/>
          <w:szCs w:val="24"/>
        </w:rPr>
        <w:t xml:space="preserve"> in community college</w:t>
      </w:r>
      <w:r w:rsidR="000C4F79">
        <w:rPr>
          <w:rFonts w:ascii="Californian FB" w:hAnsi="Californian FB" w:cs="Arial"/>
          <w:color w:val="330000"/>
          <w:sz w:val="24"/>
          <w:szCs w:val="24"/>
        </w:rPr>
        <w:t>s</w:t>
      </w:r>
      <w:r w:rsidR="00E12B27" w:rsidRPr="00596CC1">
        <w:rPr>
          <w:rFonts w:ascii="Californian FB" w:hAnsi="Californian FB" w:cs="Arial"/>
          <w:color w:val="330000"/>
          <w:sz w:val="24"/>
          <w:szCs w:val="24"/>
        </w:rPr>
        <w:t xml:space="preserve"> and higher educ</w:t>
      </w:r>
      <w:r w:rsidRPr="00596CC1">
        <w:rPr>
          <w:rFonts w:ascii="Californian FB" w:hAnsi="Californian FB" w:cs="Arial"/>
          <w:color w:val="330000"/>
          <w:sz w:val="24"/>
          <w:szCs w:val="24"/>
        </w:rPr>
        <w:t>ation in general,</w:t>
      </w:r>
      <w:r w:rsidR="00821598" w:rsidRPr="00596CC1">
        <w:rPr>
          <w:rFonts w:ascii="Californian FB" w:hAnsi="Californian FB" w:cs="Arial"/>
          <w:color w:val="330000"/>
          <w:sz w:val="24"/>
          <w:szCs w:val="24"/>
        </w:rPr>
        <w:t xml:space="preserve"> higher ed</w:t>
      </w:r>
      <w:r w:rsidRPr="00596CC1">
        <w:rPr>
          <w:rFonts w:ascii="Californian FB" w:hAnsi="Californian FB" w:cs="Arial"/>
          <w:color w:val="330000"/>
          <w:sz w:val="24"/>
          <w:szCs w:val="24"/>
        </w:rPr>
        <w:t>ucation</w:t>
      </w:r>
      <w:r w:rsidR="00821598" w:rsidRPr="00596CC1">
        <w:rPr>
          <w:rFonts w:ascii="Californian FB" w:hAnsi="Californian FB" w:cs="Arial"/>
          <w:color w:val="330000"/>
          <w:sz w:val="24"/>
          <w:szCs w:val="24"/>
        </w:rPr>
        <w:t xml:space="preserve"> </w:t>
      </w:r>
      <w:proofErr w:type="gramStart"/>
      <w:r w:rsidR="00E12B27" w:rsidRPr="00596CC1">
        <w:rPr>
          <w:rFonts w:ascii="Californian FB" w:hAnsi="Californian FB" w:cs="Arial"/>
          <w:color w:val="330000"/>
          <w:sz w:val="24"/>
          <w:szCs w:val="24"/>
        </w:rPr>
        <w:t xml:space="preserve">faculty </w:t>
      </w:r>
      <w:r w:rsidR="008E7A2F">
        <w:rPr>
          <w:rFonts w:ascii="Californian FB" w:hAnsi="Californian FB" w:cs="Arial"/>
          <w:color w:val="330000"/>
          <w:sz w:val="24"/>
          <w:szCs w:val="24"/>
        </w:rPr>
        <w:t>know</w:t>
      </w:r>
      <w:proofErr w:type="gramEnd"/>
      <w:r w:rsidR="008E7A2F">
        <w:rPr>
          <w:rFonts w:ascii="Californian FB" w:hAnsi="Californian FB" w:cs="Arial"/>
          <w:color w:val="330000"/>
          <w:sz w:val="24"/>
          <w:szCs w:val="24"/>
        </w:rPr>
        <w:t xml:space="preserve"> that</w:t>
      </w:r>
      <w:r w:rsidRPr="00596CC1">
        <w:rPr>
          <w:rFonts w:ascii="Californian FB" w:hAnsi="Californian FB" w:cs="Arial"/>
          <w:color w:val="330000"/>
          <w:sz w:val="24"/>
          <w:szCs w:val="24"/>
        </w:rPr>
        <w:t xml:space="preserve"> </w:t>
      </w:r>
      <w:r w:rsidRPr="008E7A2F">
        <w:rPr>
          <w:rFonts w:ascii="Californian FB" w:hAnsi="Californian FB" w:cs="Arial"/>
          <w:color w:val="330000"/>
          <w:sz w:val="24"/>
          <w:szCs w:val="24"/>
          <w:u w:val="single"/>
        </w:rPr>
        <w:t>inputs</w:t>
      </w:r>
      <w:r w:rsidRPr="00596CC1">
        <w:rPr>
          <w:rFonts w:ascii="Californian FB" w:hAnsi="Californian FB" w:cs="Arial"/>
          <w:color w:val="330000"/>
          <w:sz w:val="24"/>
          <w:szCs w:val="24"/>
        </w:rPr>
        <w:t xml:space="preserve"> to the systems</w:t>
      </w:r>
      <w:r w:rsidR="00BA3A39" w:rsidRPr="00596CC1">
        <w:rPr>
          <w:rFonts w:ascii="Californian FB" w:hAnsi="Californian FB" w:cs="Arial"/>
          <w:color w:val="330000"/>
          <w:sz w:val="24"/>
          <w:szCs w:val="24"/>
        </w:rPr>
        <w:t xml:space="preserve"> matter.</w:t>
      </w:r>
      <w:r w:rsidR="00E12B27" w:rsidRPr="00596CC1">
        <w:rPr>
          <w:rFonts w:ascii="Californian FB" w:hAnsi="Californian FB" w:cs="Arial"/>
          <w:color w:val="330000"/>
          <w:sz w:val="24"/>
          <w:szCs w:val="24"/>
        </w:rPr>
        <w:t xml:space="preserve">  </w:t>
      </w:r>
      <w:r w:rsidR="008E7A2F">
        <w:rPr>
          <w:rFonts w:ascii="Californian FB" w:hAnsi="Californian FB" w:cs="Arial"/>
          <w:color w:val="330000"/>
          <w:sz w:val="24"/>
          <w:szCs w:val="24"/>
        </w:rPr>
        <w:t>In response to the quality of high school graduates</w:t>
      </w:r>
      <w:proofErr w:type="gramStart"/>
      <w:r w:rsidR="008E7A2F">
        <w:rPr>
          <w:rFonts w:ascii="Californian FB" w:hAnsi="Californian FB" w:cs="Arial"/>
          <w:color w:val="330000"/>
          <w:sz w:val="24"/>
          <w:szCs w:val="24"/>
        </w:rPr>
        <w:t>,  n</w:t>
      </w:r>
      <w:r w:rsidR="00E12B27" w:rsidRPr="00596CC1">
        <w:rPr>
          <w:rFonts w:ascii="Californian FB" w:hAnsi="Californian FB" w:cs="Arial"/>
          <w:color w:val="330000"/>
          <w:sz w:val="24"/>
          <w:szCs w:val="24"/>
        </w:rPr>
        <w:t>ew</w:t>
      </w:r>
      <w:proofErr w:type="gramEnd"/>
      <w:r w:rsidR="00E12B27" w:rsidRPr="00596CC1">
        <w:rPr>
          <w:rFonts w:ascii="Californian FB" w:hAnsi="Californian FB" w:cs="Arial"/>
          <w:color w:val="330000"/>
          <w:sz w:val="24"/>
          <w:szCs w:val="24"/>
        </w:rPr>
        <w:t xml:space="preserve"> emphasis in the nation has been placed on raising expectations and standards for students in K-12 with the adoption and implementation of the Common Core State Standards.  California is part of a consortium of 46 states that has decided to voluntarily adopt new standards for students in K-12 that have an emphasis on college and career readiness</w:t>
      </w:r>
      <w:r w:rsidR="00EE2359">
        <w:rPr>
          <w:rFonts w:ascii="Californian FB" w:hAnsi="Californian FB" w:cs="Arial"/>
          <w:color w:val="330000"/>
          <w:sz w:val="24"/>
          <w:szCs w:val="24"/>
        </w:rPr>
        <w:t xml:space="preserve"> including</w:t>
      </w:r>
      <w:r w:rsidRPr="00596CC1">
        <w:rPr>
          <w:rFonts w:ascii="Californian FB" w:hAnsi="Californian FB" w:cs="Arial"/>
          <w:color w:val="330000"/>
          <w:sz w:val="24"/>
          <w:szCs w:val="24"/>
        </w:rPr>
        <w:t xml:space="preserve"> assess</w:t>
      </w:r>
      <w:r w:rsidR="00EE2359">
        <w:rPr>
          <w:rFonts w:ascii="Californian FB" w:hAnsi="Californian FB" w:cs="Arial"/>
          <w:color w:val="330000"/>
          <w:sz w:val="24"/>
          <w:szCs w:val="24"/>
        </w:rPr>
        <w:t>ment of</w:t>
      </w:r>
      <w:r w:rsidRPr="00596CC1">
        <w:rPr>
          <w:rFonts w:ascii="Californian FB" w:hAnsi="Californian FB" w:cs="Arial"/>
          <w:color w:val="330000"/>
          <w:sz w:val="24"/>
          <w:szCs w:val="24"/>
        </w:rPr>
        <w:t xml:space="preserve"> that readiness</w:t>
      </w:r>
      <w:r w:rsidR="00E12B27" w:rsidRPr="00596CC1">
        <w:rPr>
          <w:rFonts w:ascii="Californian FB" w:hAnsi="Californian FB" w:cs="Arial"/>
          <w:color w:val="330000"/>
          <w:sz w:val="24"/>
          <w:szCs w:val="24"/>
        </w:rPr>
        <w:t xml:space="preserve">.  </w:t>
      </w:r>
      <w:r w:rsidR="007929BE" w:rsidRPr="00596CC1">
        <w:rPr>
          <w:rFonts w:ascii="Californian FB" w:hAnsi="Californian FB" w:cs="Arial"/>
          <w:color w:val="330000"/>
          <w:sz w:val="24"/>
          <w:szCs w:val="24"/>
        </w:rPr>
        <w:t>Higher education faculty</w:t>
      </w:r>
      <w:r w:rsidR="00EE2359">
        <w:rPr>
          <w:rFonts w:ascii="Californian FB" w:hAnsi="Californian FB" w:cs="Arial"/>
          <w:color w:val="330000"/>
          <w:sz w:val="24"/>
          <w:szCs w:val="24"/>
        </w:rPr>
        <w:t xml:space="preserve"> in California</w:t>
      </w:r>
      <w:r w:rsidR="007929BE" w:rsidRPr="00596CC1">
        <w:rPr>
          <w:rFonts w:ascii="Californian FB" w:hAnsi="Californian FB" w:cs="Arial"/>
          <w:color w:val="330000"/>
          <w:sz w:val="24"/>
          <w:szCs w:val="24"/>
        </w:rPr>
        <w:t xml:space="preserve"> should </w:t>
      </w:r>
      <w:r w:rsidR="00EE2359">
        <w:rPr>
          <w:rFonts w:ascii="Californian FB" w:hAnsi="Californian FB" w:cs="Arial"/>
          <w:color w:val="330000"/>
          <w:sz w:val="24"/>
          <w:szCs w:val="24"/>
        </w:rPr>
        <w:t>define</w:t>
      </w:r>
      <w:r w:rsidR="007929BE" w:rsidRPr="00596CC1">
        <w:rPr>
          <w:rFonts w:ascii="Californian FB" w:hAnsi="Californian FB" w:cs="Arial"/>
          <w:color w:val="330000"/>
          <w:sz w:val="24"/>
          <w:szCs w:val="24"/>
        </w:rPr>
        <w:t xml:space="preserve"> college and career readiness, and community college faculty are positioned to have excellent contributions to the definition because of our career technical programs and emphasis on general education where students are initially exposed to college level work.</w:t>
      </w:r>
    </w:p>
    <w:p w:rsidR="00E12B27" w:rsidRPr="00596CC1" w:rsidRDefault="007929BE" w:rsidP="00A01F20">
      <w:pPr>
        <w:rPr>
          <w:rFonts w:ascii="Californian FB" w:hAnsi="Californian FB" w:cs="Arial"/>
          <w:color w:val="330000"/>
          <w:sz w:val="24"/>
          <w:szCs w:val="24"/>
        </w:rPr>
      </w:pPr>
      <w:r w:rsidRPr="00596CC1">
        <w:rPr>
          <w:rFonts w:ascii="Californian FB" w:hAnsi="Californian FB" w:cs="Arial"/>
          <w:color w:val="330000"/>
          <w:sz w:val="24"/>
          <w:szCs w:val="24"/>
        </w:rPr>
        <w:t xml:space="preserve">Unfortunately, faculty in higher </w:t>
      </w:r>
      <w:proofErr w:type="gramStart"/>
      <w:r w:rsidRPr="00596CC1">
        <w:rPr>
          <w:rFonts w:ascii="Californian FB" w:hAnsi="Californian FB" w:cs="Arial"/>
          <w:color w:val="330000"/>
          <w:sz w:val="24"/>
          <w:szCs w:val="24"/>
        </w:rPr>
        <w:t>education  have</w:t>
      </w:r>
      <w:proofErr w:type="gramEnd"/>
      <w:r w:rsidRPr="00596CC1">
        <w:rPr>
          <w:rFonts w:ascii="Californian FB" w:hAnsi="Californian FB" w:cs="Arial"/>
          <w:color w:val="330000"/>
          <w:sz w:val="24"/>
          <w:szCs w:val="24"/>
        </w:rPr>
        <w:t xml:space="preserve"> been mostly absent from the development of standards of college and career readiness.  </w:t>
      </w:r>
      <w:r w:rsidR="00BA3A39" w:rsidRPr="00596CC1">
        <w:rPr>
          <w:rFonts w:ascii="Californian FB" w:hAnsi="Californian FB" w:cs="Arial"/>
          <w:color w:val="330000"/>
          <w:sz w:val="24"/>
          <w:szCs w:val="24"/>
        </w:rPr>
        <w:t xml:space="preserve">Governors, legislators and state boards of education </w:t>
      </w:r>
      <w:r w:rsidRPr="00596CC1">
        <w:rPr>
          <w:rFonts w:ascii="Californian FB" w:hAnsi="Californian FB" w:cs="Arial"/>
          <w:color w:val="330000"/>
          <w:sz w:val="24"/>
          <w:szCs w:val="24"/>
        </w:rPr>
        <w:t xml:space="preserve">adopted the primary and secondary school standards and </w:t>
      </w:r>
      <w:r w:rsidR="00BA3A39" w:rsidRPr="00596CC1">
        <w:rPr>
          <w:rFonts w:ascii="Californian FB" w:hAnsi="Californian FB" w:cs="Arial"/>
          <w:color w:val="330000"/>
          <w:sz w:val="24"/>
          <w:szCs w:val="24"/>
        </w:rPr>
        <w:t>eagerly loo</w:t>
      </w:r>
      <w:r w:rsidRPr="00596CC1">
        <w:rPr>
          <w:rFonts w:ascii="Californian FB" w:hAnsi="Californian FB" w:cs="Arial"/>
          <w:color w:val="330000"/>
          <w:sz w:val="24"/>
          <w:szCs w:val="24"/>
        </w:rPr>
        <w:t>k forward to implementation</w:t>
      </w:r>
      <w:r w:rsidR="000C4F79">
        <w:rPr>
          <w:rFonts w:ascii="Californian FB" w:hAnsi="Californian FB" w:cs="Arial"/>
          <w:color w:val="330000"/>
          <w:sz w:val="24"/>
          <w:szCs w:val="24"/>
        </w:rPr>
        <w:t xml:space="preserve"> of them</w:t>
      </w:r>
      <w:r w:rsidRPr="00596CC1">
        <w:rPr>
          <w:rFonts w:ascii="Californian FB" w:hAnsi="Californian FB" w:cs="Arial"/>
          <w:color w:val="330000"/>
          <w:sz w:val="24"/>
          <w:szCs w:val="24"/>
        </w:rPr>
        <w:t xml:space="preserve"> without any contributions from college or university faculty. </w:t>
      </w:r>
      <w:r w:rsidR="00BA3A39" w:rsidRPr="00596CC1">
        <w:rPr>
          <w:rFonts w:ascii="Californian FB" w:hAnsi="Californian FB" w:cs="Arial"/>
          <w:color w:val="330000"/>
          <w:sz w:val="24"/>
          <w:szCs w:val="24"/>
        </w:rPr>
        <w:t xml:space="preserve"> </w:t>
      </w:r>
      <w:r w:rsidRPr="00596CC1">
        <w:rPr>
          <w:rFonts w:ascii="Californian FB" w:hAnsi="Californian FB" w:cs="Arial"/>
          <w:color w:val="330000"/>
          <w:sz w:val="24"/>
          <w:szCs w:val="24"/>
        </w:rPr>
        <w:t xml:space="preserve">This is true for California too.  </w:t>
      </w:r>
      <w:r w:rsidR="004B70E9">
        <w:rPr>
          <w:rFonts w:ascii="Californian FB" w:hAnsi="Californian FB" w:cs="Arial"/>
          <w:color w:val="330000"/>
          <w:sz w:val="24"/>
          <w:szCs w:val="24"/>
        </w:rPr>
        <w:t xml:space="preserve">Given the speed at which the new K-12 standards will be implemented, the time is now to define college and career readiness and help K-12 partners successfully learn, teach and assess what readiness looks like.  </w:t>
      </w:r>
      <w:r w:rsidR="008C6168" w:rsidRPr="00596CC1">
        <w:rPr>
          <w:rFonts w:ascii="Californian FB" w:hAnsi="Californian FB" w:cs="Arial"/>
          <w:color w:val="330000"/>
          <w:sz w:val="24"/>
          <w:szCs w:val="24"/>
        </w:rPr>
        <w:t>If someone asked you to describe the skills and habits that are expected for college or career success, what would you say?</w:t>
      </w:r>
      <w:r w:rsidR="00E12B27" w:rsidRPr="00596CC1">
        <w:rPr>
          <w:rFonts w:ascii="Californian FB" w:hAnsi="Californian FB" w:cs="Arial"/>
          <w:color w:val="330000"/>
          <w:sz w:val="24"/>
          <w:szCs w:val="24"/>
        </w:rPr>
        <w:t xml:space="preserve"> </w:t>
      </w:r>
    </w:p>
    <w:p w:rsidR="00275DCA" w:rsidRPr="00596CC1" w:rsidRDefault="00EB4EEC" w:rsidP="00A01F20">
      <w:pPr>
        <w:rPr>
          <w:rFonts w:ascii="Californian FB" w:hAnsi="Californian FB" w:cs="Arial"/>
          <w:color w:val="330000"/>
          <w:sz w:val="24"/>
          <w:szCs w:val="24"/>
        </w:rPr>
      </w:pPr>
      <w:r w:rsidRPr="00596CC1">
        <w:rPr>
          <w:rFonts w:ascii="Californian FB" w:hAnsi="Californian FB" w:cs="Arial"/>
          <w:color w:val="330000"/>
          <w:sz w:val="24"/>
          <w:szCs w:val="24"/>
        </w:rPr>
        <w:t>Without actually surveying colleagues in the s</w:t>
      </w:r>
      <w:r w:rsidR="00232454" w:rsidRPr="00596CC1">
        <w:rPr>
          <w:rFonts w:ascii="Californian FB" w:hAnsi="Californian FB" w:cs="Arial"/>
          <w:color w:val="330000"/>
          <w:sz w:val="24"/>
          <w:szCs w:val="24"/>
        </w:rPr>
        <w:t>tate to answer</w:t>
      </w:r>
      <w:r w:rsidRPr="00596CC1">
        <w:rPr>
          <w:rFonts w:ascii="Californian FB" w:hAnsi="Californian FB" w:cs="Arial"/>
          <w:color w:val="330000"/>
          <w:sz w:val="24"/>
          <w:szCs w:val="24"/>
        </w:rPr>
        <w:t xml:space="preserve"> this question, a general response can be determined from anecdotal information and water-cooler grousing. </w:t>
      </w:r>
      <w:r w:rsidR="0054535C" w:rsidRPr="00596CC1">
        <w:rPr>
          <w:rFonts w:ascii="Californian FB" w:hAnsi="Californian FB" w:cs="Arial"/>
          <w:color w:val="330000"/>
          <w:sz w:val="24"/>
          <w:szCs w:val="24"/>
        </w:rPr>
        <w:t xml:space="preserve"> F</w:t>
      </w:r>
      <w:r w:rsidR="00275DCA" w:rsidRPr="00596CC1">
        <w:rPr>
          <w:rFonts w:ascii="Californian FB" w:hAnsi="Californian FB" w:cs="Arial"/>
          <w:color w:val="330000"/>
          <w:sz w:val="24"/>
          <w:szCs w:val="24"/>
        </w:rPr>
        <w:t>aculty can identify what students</w:t>
      </w:r>
      <w:r w:rsidR="00BA3A39" w:rsidRPr="00596CC1">
        <w:rPr>
          <w:rFonts w:ascii="Californian FB" w:hAnsi="Californian FB" w:cs="Arial"/>
          <w:color w:val="330000"/>
          <w:sz w:val="24"/>
          <w:szCs w:val="24"/>
        </w:rPr>
        <w:t xml:space="preserve"> and entry level workers</w:t>
      </w:r>
      <w:r w:rsidR="00275DCA" w:rsidRPr="00596CC1">
        <w:rPr>
          <w:rFonts w:ascii="Californian FB" w:hAnsi="Californian FB" w:cs="Arial"/>
          <w:color w:val="330000"/>
          <w:sz w:val="24"/>
          <w:szCs w:val="24"/>
        </w:rPr>
        <w:t xml:space="preserve"> cannot do: </w:t>
      </w:r>
      <w:r w:rsidRPr="00596CC1">
        <w:rPr>
          <w:rFonts w:ascii="Californian FB" w:hAnsi="Californian FB" w:cs="Arial"/>
          <w:color w:val="330000"/>
          <w:sz w:val="24"/>
          <w:szCs w:val="24"/>
        </w:rPr>
        <w:t xml:space="preserve"> can</w:t>
      </w:r>
      <w:r w:rsidR="00275DCA" w:rsidRPr="00596CC1">
        <w:rPr>
          <w:rFonts w:ascii="Californian FB" w:hAnsi="Californian FB" w:cs="Arial"/>
          <w:color w:val="330000"/>
          <w:sz w:val="24"/>
          <w:szCs w:val="24"/>
        </w:rPr>
        <w:t>no</w:t>
      </w:r>
      <w:r w:rsidRPr="00596CC1">
        <w:rPr>
          <w:rFonts w:ascii="Californian FB" w:hAnsi="Californian FB" w:cs="Arial"/>
          <w:color w:val="330000"/>
          <w:sz w:val="24"/>
          <w:szCs w:val="24"/>
        </w:rPr>
        <w:t>t write a complete sentence and certainly not a paragraph</w:t>
      </w:r>
      <w:r w:rsidR="00AF63E3" w:rsidRPr="00596CC1">
        <w:rPr>
          <w:rFonts w:ascii="Californian FB" w:hAnsi="Californian FB" w:cs="Arial"/>
          <w:color w:val="330000"/>
          <w:sz w:val="24"/>
          <w:szCs w:val="24"/>
        </w:rPr>
        <w:t xml:space="preserve"> and</w:t>
      </w:r>
      <w:r w:rsidR="00232454" w:rsidRPr="00596CC1">
        <w:rPr>
          <w:rFonts w:ascii="Californian FB" w:hAnsi="Californian FB" w:cs="Arial"/>
          <w:color w:val="330000"/>
          <w:sz w:val="24"/>
          <w:szCs w:val="24"/>
        </w:rPr>
        <w:t xml:space="preserve"> cannot make change thus</w:t>
      </w:r>
      <w:r w:rsidR="00AF63E3" w:rsidRPr="00596CC1">
        <w:rPr>
          <w:rFonts w:ascii="Californian FB" w:hAnsi="Californian FB" w:cs="Arial"/>
          <w:color w:val="330000"/>
          <w:sz w:val="24"/>
          <w:szCs w:val="24"/>
        </w:rPr>
        <w:t xml:space="preserve"> rely</w:t>
      </w:r>
      <w:r w:rsidR="00232454" w:rsidRPr="00596CC1">
        <w:rPr>
          <w:rFonts w:ascii="Californian FB" w:hAnsi="Californian FB" w:cs="Arial"/>
          <w:color w:val="330000"/>
          <w:sz w:val="24"/>
          <w:szCs w:val="24"/>
        </w:rPr>
        <w:t>ing on</w:t>
      </w:r>
      <w:r w:rsidR="00AF63E3" w:rsidRPr="00596CC1">
        <w:rPr>
          <w:rFonts w:ascii="Californian FB" w:hAnsi="Californian FB" w:cs="Arial"/>
          <w:color w:val="330000"/>
          <w:sz w:val="24"/>
          <w:szCs w:val="24"/>
        </w:rPr>
        <w:t xml:space="preserve"> the cash reg</w:t>
      </w:r>
      <w:r w:rsidR="00232454" w:rsidRPr="00596CC1">
        <w:rPr>
          <w:rFonts w:ascii="Californian FB" w:hAnsi="Californian FB" w:cs="Arial"/>
          <w:color w:val="330000"/>
          <w:sz w:val="24"/>
          <w:szCs w:val="24"/>
        </w:rPr>
        <w:t>ister for calculations</w:t>
      </w:r>
      <w:r w:rsidRPr="00596CC1">
        <w:rPr>
          <w:rFonts w:ascii="Californian FB" w:hAnsi="Californian FB" w:cs="Arial"/>
          <w:color w:val="330000"/>
          <w:sz w:val="24"/>
          <w:szCs w:val="24"/>
        </w:rPr>
        <w:t>.  Students</w:t>
      </w:r>
      <w:r w:rsidR="00822C5E" w:rsidRPr="00596CC1">
        <w:rPr>
          <w:rFonts w:ascii="Californian FB" w:hAnsi="Californian FB" w:cs="Arial"/>
          <w:color w:val="330000"/>
          <w:sz w:val="24"/>
          <w:szCs w:val="24"/>
        </w:rPr>
        <w:t>/workers</w:t>
      </w:r>
      <w:r w:rsidRPr="00596CC1">
        <w:rPr>
          <w:rFonts w:ascii="Californian FB" w:hAnsi="Californian FB" w:cs="Arial"/>
          <w:color w:val="330000"/>
          <w:sz w:val="24"/>
          <w:szCs w:val="24"/>
        </w:rPr>
        <w:t xml:space="preserve"> are late</w:t>
      </w:r>
      <w:r w:rsidR="00EB57AB" w:rsidRPr="00596CC1">
        <w:rPr>
          <w:rFonts w:ascii="Californian FB" w:hAnsi="Californian FB" w:cs="Arial"/>
          <w:color w:val="330000"/>
          <w:sz w:val="24"/>
          <w:szCs w:val="24"/>
        </w:rPr>
        <w:t xml:space="preserve"> to class</w:t>
      </w:r>
      <w:r w:rsidR="00822C5E" w:rsidRPr="00596CC1">
        <w:rPr>
          <w:rFonts w:ascii="Californian FB" w:hAnsi="Californian FB" w:cs="Arial"/>
          <w:color w:val="330000"/>
          <w:sz w:val="24"/>
          <w:szCs w:val="24"/>
        </w:rPr>
        <w:t>/work</w:t>
      </w:r>
      <w:r w:rsidRPr="00596CC1">
        <w:rPr>
          <w:rFonts w:ascii="Californian FB" w:hAnsi="Californian FB" w:cs="Arial"/>
          <w:color w:val="330000"/>
          <w:sz w:val="24"/>
          <w:szCs w:val="24"/>
        </w:rPr>
        <w:t>, do</w:t>
      </w:r>
      <w:r w:rsidR="00275DCA" w:rsidRPr="00596CC1">
        <w:rPr>
          <w:rFonts w:ascii="Californian FB" w:hAnsi="Californian FB" w:cs="Arial"/>
          <w:color w:val="330000"/>
          <w:sz w:val="24"/>
          <w:szCs w:val="24"/>
        </w:rPr>
        <w:t xml:space="preserve"> </w:t>
      </w:r>
      <w:r w:rsidRPr="00596CC1">
        <w:rPr>
          <w:rFonts w:ascii="Californian FB" w:hAnsi="Californian FB" w:cs="Arial"/>
          <w:color w:val="330000"/>
          <w:sz w:val="24"/>
          <w:szCs w:val="24"/>
        </w:rPr>
        <w:t>n</w:t>
      </w:r>
      <w:r w:rsidR="00275DCA" w:rsidRPr="00596CC1">
        <w:rPr>
          <w:rFonts w:ascii="Californian FB" w:hAnsi="Californian FB" w:cs="Arial"/>
          <w:color w:val="330000"/>
          <w:sz w:val="24"/>
          <w:szCs w:val="24"/>
        </w:rPr>
        <w:t>o</w:t>
      </w:r>
      <w:r w:rsidRPr="00596CC1">
        <w:rPr>
          <w:rFonts w:ascii="Californian FB" w:hAnsi="Californian FB" w:cs="Arial"/>
          <w:color w:val="330000"/>
          <w:sz w:val="24"/>
          <w:szCs w:val="24"/>
        </w:rPr>
        <w:t>t read the syllabus</w:t>
      </w:r>
      <w:r w:rsidR="00822C5E" w:rsidRPr="00596CC1">
        <w:rPr>
          <w:rFonts w:ascii="Californian FB" w:hAnsi="Californian FB" w:cs="Arial"/>
          <w:color w:val="330000"/>
          <w:sz w:val="24"/>
          <w:szCs w:val="24"/>
        </w:rPr>
        <w:t xml:space="preserve">/manual, </w:t>
      </w:r>
      <w:r w:rsidRPr="00596CC1">
        <w:rPr>
          <w:rFonts w:ascii="Californian FB" w:hAnsi="Californian FB" w:cs="Arial"/>
          <w:color w:val="330000"/>
          <w:sz w:val="24"/>
          <w:szCs w:val="24"/>
        </w:rPr>
        <w:t>do</w:t>
      </w:r>
      <w:r w:rsidR="00275DCA" w:rsidRPr="00596CC1">
        <w:rPr>
          <w:rFonts w:ascii="Californian FB" w:hAnsi="Californian FB" w:cs="Arial"/>
          <w:color w:val="330000"/>
          <w:sz w:val="24"/>
          <w:szCs w:val="24"/>
        </w:rPr>
        <w:t xml:space="preserve"> </w:t>
      </w:r>
      <w:r w:rsidRPr="00596CC1">
        <w:rPr>
          <w:rFonts w:ascii="Californian FB" w:hAnsi="Californian FB" w:cs="Arial"/>
          <w:color w:val="330000"/>
          <w:sz w:val="24"/>
          <w:szCs w:val="24"/>
        </w:rPr>
        <w:t>n</w:t>
      </w:r>
      <w:r w:rsidR="00275DCA" w:rsidRPr="00596CC1">
        <w:rPr>
          <w:rFonts w:ascii="Californian FB" w:hAnsi="Californian FB" w:cs="Arial"/>
          <w:color w:val="330000"/>
          <w:sz w:val="24"/>
          <w:szCs w:val="24"/>
        </w:rPr>
        <w:t>o</w:t>
      </w:r>
      <w:r w:rsidRPr="00596CC1">
        <w:rPr>
          <w:rFonts w:ascii="Californian FB" w:hAnsi="Californian FB" w:cs="Arial"/>
          <w:color w:val="330000"/>
          <w:sz w:val="24"/>
          <w:szCs w:val="24"/>
        </w:rPr>
        <w:t xml:space="preserve">t take ownership of </w:t>
      </w:r>
      <w:r w:rsidR="00EB57AB" w:rsidRPr="00596CC1">
        <w:rPr>
          <w:rFonts w:ascii="Californian FB" w:hAnsi="Californian FB" w:cs="Arial"/>
          <w:color w:val="330000"/>
          <w:sz w:val="24"/>
          <w:szCs w:val="24"/>
        </w:rPr>
        <w:t>their education</w:t>
      </w:r>
      <w:r w:rsidR="00822C5E" w:rsidRPr="00596CC1">
        <w:rPr>
          <w:rFonts w:ascii="Californian FB" w:hAnsi="Californian FB" w:cs="Arial"/>
          <w:color w:val="330000"/>
          <w:sz w:val="24"/>
          <w:szCs w:val="24"/>
        </w:rPr>
        <w:t>/work</w:t>
      </w:r>
      <w:r w:rsidR="00EB57AB" w:rsidRPr="00596CC1">
        <w:rPr>
          <w:rFonts w:ascii="Californian FB" w:hAnsi="Californian FB" w:cs="Arial"/>
          <w:color w:val="330000"/>
          <w:sz w:val="24"/>
          <w:szCs w:val="24"/>
        </w:rPr>
        <w:t xml:space="preserve">, </w:t>
      </w:r>
      <w:r w:rsidR="00822C5E" w:rsidRPr="00596CC1">
        <w:rPr>
          <w:rFonts w:ascii="Californian FB" w:hAnsi="Californian FB" w:cs="Arial"/>
          <w:color w:val="330000"/>
          <w:sz w:val="24"/>
          <w:szCs w:val="24"/>
        </w:rPr>
        <w:t xml:space="preserve">do not take initiative, </w:t>
      </w:r>
      <w:r w:rsidR="004E2AEF">
        <w:rPr>
          <w:rFonts w:ascii="Californian FB" w:hAnsi="Californian FB" w:cs="Arial"/>
          <w:color w:val="330000"/>
          <w:sz w:val="24"/>
          <w:szCs w:val="24"/>
        </w:rPr>
        <w:t>etc.  On the other hand, employers and faculty often mention</w:t>
      </w:r>
      <w:r w:rsidR="000C4F79">
        <w:rPr>
          <w:rFonts w:ascii="Californian FB" w:hAnsi="Californian FB" w:cs="Arial"/>
          <w:color w:val="330000"/>
          <w:sz w:val="24"/>
          <w:szCs w:val="24"/>
        </w:rPr>
        <w:t xml:space="preserve"> skills that are</w:t>
      </w:r>
      <w:r w:rsidR="004E2AEF">
        <w:rPr>
          <w:rFonts w:ascii="Californian FB" w:hAnsi="Californian FB" w:cs="Arial"/>
          <w:color w:val="330000"/>
          <w:sz w:val="24"/>
          <w:szCs w:val="24"/>
        </w:rPr>
        <w:t xml:space="preserve"> valuable for success, such as commitment, </w:t>
      </w:r>
      <w:r w:rsidR="000C4F79">
        <w:rPr>
          <w:rFonts w:ascii="Californian FB" w:hAnsi="Californian FB" w:cs="Arial"/>
          <w:color w:val="330000"/>
          <w:sz w:val="24"/>
          <w:szCs w:val="24"/>
        </w:rPr>
        <w:t>work ethic, ability to communicate</w:t>
      </w:r>
      <w:r w:rsidR="004E2AEF">
        <w:rPr>
          <w:rFonts w:ascii="Californian FB" w:hAnsi="Californian FB" w:cs="Arial"/>
          <w:color w:val="330000"/>
          <w:sz w:val="24"/>
          <w:szCs w:val="24"/>
        </w:rPr>
        <w:t xml:space="preserve">, being team player, and self-recognition of one’s locus of control.  </w:t>
      </w:r>
      <w:r w:rsidR="00232454" w:rsidRPr="00596CC1">
        <w:rPr>
          <w:rFonts w:ascii="Californian FB" w:hAnsi="Californian FB" w:cs="Arial"/>
          <w:color w:val="330000"/>
          <w:sz w:val="24"/>
          <w:szCs w:val="24"/>
        </w:rPr>
        <w:t>B</w:t>
      </w:r>
      <w:r w:rsidR="00275DCA" w:rsidRPr="00596CC1">
        <w:rPr>
          <w:rFonts w:ascii="Californian FB" w:hAnsi="Californian FB" w:cs="Arial"/>
          <w:color w:val="330000"/>
          <w:sz w:val="24"/>
          <w:szCs w:val="24"/>
        </w:rPr>
        <w:t>ased</w:t>
      </w:r>
      <w:r w:rsidR="00232454" w:rsidRPr="00596CC1">
        <w:rPr>
          <w:rFonts w:ascii="Californian FB" w:hAnsi="Californian FB" w:cs="Arial"/>
          <w:color w:val="330000"/>
          <w:sz w:val="24"/>
          <w:szCs w:val="24"/>
        </w:rPr>
        <w:t xml:space="preserve"> on these sentiments, readiness is not</w:t>
      </w:r>
      <w:r w:rsidR="0054535C" w:rsidRPr="00596CC1">
        <w:rPr>
          <w:rFonts w:ascii="Californian FB" w:hAnsi="Californian FB" w:cs="Arial"/>
          <w:color w:val="330000"/>
          <w:sz w:val="24"/>
          <w:szCs w:val="24"/>
        </w:rPr>
        <w:t xml:space="preserve"> simply</w:t>
      </w:r>
      <w:r w:rsidR="00275DCA" w:rsidRPr="00596CC1">
        <w:rPr>
          <w:rFonts w:ascii="Californian FB" w:hAnsi="Californian FB" w:cs="Arial"/>
          <w:color w:val="330000"/>
          <w:sz w:val="24"/>
          <w:szCs w:val="24"/>
        </w:rPr>
        <w:t xml:space="preserve"> </w:t>
      </w:r>
      <w:r w:rsidR="00232454" w:rsidRPr="00596CC1">
        <w:rPr>
          <w:rFonts w:ascii="Californian FB" w:hAnsi="Californian FB" w:cs="Arial"/>
          <w:color w:val="330000"/>
          <w:sz w:val="24"/>
          <w:szCs w:val="24"/>
        </w:rPr>
        <w:t>content knowledge.  C</w:t>
      </w:r>
      <w:r w:rsidR="0054535C" w:rsidRPr="00596CC1">
        <w:rPr>
          <w:rFonts w:ascii="Californian FB" w:hAnsi="Californian FB" w:cs="Arial"/>
          <w:color w:val="330000"/>
          <w:sz w:val="24"/>
          <w:szCs w:val="24"/>
        </w:rPr>
        <w:t xml:space="preserve">areful and </w:t>
      </w:r>
      <w:r w:rsidR="0054535C" w:rsidRPr="00596CC1">
        <w:rPr>
          <w:rFonts w:ascii="Californian FB" w:hAnsi="Californian FB" w:cs="Arial"/>
          <w:color w:val="330000"/>
          <w:sz w:val="24"/>
          <w:szCs w:val="24"/>
        </w:rPr>
        <w:lastRenderedPageBreak/>
        <w:t>comprehensive preparation</w:t>
      </w:r>
      <w:r w:rsidR="00822C5E" w:rsidRPr="00596CC1">
        <w:rPr>
          <w:rFonts w:ascii="Californian FB" w:hAnsi="Californian FB" w:cs="Arial"/>
          <w:color w:val="330000"/>
          <w:sz w:val="24"/>
          <w:szCs w:val="24"/>
        </w:rPr>
        <w:t xml:space="preserve"> for the world of work or further study</w:t>
      </w:r>
      <w:r w:rsidR="0054535C" w:rsidRPr="00596CC1">
        <w:rPr>
          <w:rFonts w:ascii="Californian FB" w:hAnsi="Californian FB" w:cs="Arial"/>
          <w:color w:val="330000"/>
          <w:sz w:val="24"/>
          <w:szCs w:val="24"/>
        </w:rPr>
        <w:t xml:space="preserve"> is more than </w:t>
      </w:r>
      <w:r w:rsidR="00275DCA" w:rsidRPr="00596CC1">
        <w:rPr>
          <w:rFonts w:ascii="Californian FB" w:hAnsi="Californian FB" w:cs="Arial"/>
          <w:color w:val="330000"/>
          <w:sz w:val="24"/>
          <w:szCs w:val="24"/>
        </w:rPr>
        <w:t xml:space="preserve">knowing how to write an essay or </w:t>
      </w:r>
      <w:r w:rsidR="00822C5E" w:rsidRPr="00596CC1">
        <w:rPr>
          <w:rFonts w:ascii="Californian FB" w:hAnsi="Californian FB" w:cs="Arial"/>
          <w:color w:val="330000"/>
          <w:sz w:val="24"/>
          <w:szCs w:val="24"/>
        </w:rPr>
        <w:t>be punctual</w:t>
      </w:r>
      <w:r w:rsidR="00275DCA" w:rsidRPr="00596CC1">
        <w:rPr>
          <w:rFonts w:ascii="Californian FB" w:hAnsi="Californian FB" w:cs="Arial"/>
          <w:color w:val="330000"/>
          <w:sz w:val="24"/>
          <w:szCs w:val="24"/>
        </w:rPr>
        <w:t>.  College and career readiness means more to most faculty</w:t>
      </w:r>
      <w:r w:rsidR="004E2AEF">
        <w:rPr>
          <w:rFonts w:ascii="Californian FB" w:hAnsi="Californian FB" w:cs="Arial"/>
          <w:color w:val="330000"/>
          <w:sz w:val="24"/>
          <w:szCs w:val="24"/>
        </w:rPr>
        <w:t xml:space="preserve"> and </w:t>
      </w:r>
      <w:proofErr w:type="gramStart"/>
      <w:r w:rsidR="004E2AEF">
        <w:rPr>
          <w:rFonts w:ascii="Californian FB" w:hAnsi="Californian FB" w:cs="Arial"/>
          <w:color w:val="330000"/>
          <w:sz w:val="24"/>
          <w:szCs w:val="24"/>
        </w:rPr>
        <w:t xml:space="preserve">employers </w:t>
      </w:r>
      <w:r w:rsidR="00275DCA" w:rsidRPr="00596CC1">
        <w:rPr>
          <w:rFonts w:ascii="Californian FB" w:hAnsi="Californian FB" w:cs="Arial"/>
          <w:color w:val="330000"/>
          <w:sz w:val="24"/>
          <w:szCs w:val="24"/>
        </w:rPr>
        <w:t xml:space="preserve"> in</w:t>
      </w:r>
      <w:proofErr w:type="gramEnd"/>
      <w:r w:rsidR="00275DCA" w:rsidRPr="00596CC1">
        <w:rPr>
          <w:rFonts w:ascii="Californian FB" w:hAnsi="Californian FB" w:cs="Arial"/>
          <w:color w:val="330000"/>
          <w:sz w:val="24"/>
          <w:szCs w:val="24"/>
        </w:rPr>
        <w:t xml:space="preserve"> the state and nation.</w:t>
      </w:r>
    </w:p>
    <w:p w:rsidR="00EB57AB" w:rsidRPr="00596CC1" w:rsidRDefault="00EB4EEC" w:rsidP="00EB4EEC">
      <w:pPr>
        <w:rPr>
          <w:rFonts w:ascii="Californian FB" w:hAnsi="Californian FB" w:cs="Arial"/>
          <w:color w:val="330000"/>
          <w:sz w:val="24"/>
          <w:szCs w:val="24"/>
        </w:rPr>
      </w:pPr>
      <w:r w:rsidRPr="00596CC1">
        <w:rPr>
          <w:rFonts w:ascii="Californian FB" w:hAnsi="Californian FB" w:cs="Arial"/>
          <w:color w:val="330000"/>
          <w:sz w:val="24"/>
          <w:szCs w:val="24"/>
        </w:rPr>
        <w:t>David Conley</w:t>
      </w:r>
      <w:r w:rsidR="00EB57AB" w:rsidRPr="00596CC1">
        <w:rPr>
          <w:rFonts w:ascii="Californian FB" w:hAnsi="Californian FB" w:cs="Arial"/>
          <w:color w:val="330000"/>
          <w:sz w:val="24"/>
          <w:szCs w:val="24"/>
        </w:rPr>
        <w:t>,</w:t>
      </w:r>
      <w:r w:rsidRPr="00596CC1">
        <w:rPr>
          <w:rFonts w:ascii="Californian FB" w:hAnsi="Californian FB" w:cs="Arial"/>
          <w:color w:val="330000"/>
          <w:sz w:val="24"/>
          <w:szCs w:val="24"/>
        </w:rPr>
        <w:t xml:space="preserve"> of t</w:t>
      </w:r>
      <w:r w:rsidR="00821598" w:rsidRPr="00596CC1">
        <w:rPr>
          <w:rFonts w:ascii="Californian FB" w:hAnsi="Californian FB" w:cs="Arial"/>
          <w:color w:val="330000"/>
          <w:sz w:val="24"/>
          <w:szCs w:val="24"/>
        </w:rPr>
        <w:t>he Educational Polic</w:t>
      </w:r>
      <w:r w:rsidR="00EB57AB" w:rsidRPr="00596CC1">
        <w:rPr>
          <w:rFonts w:ascii="Californian FB" w:hAnsi="Californian FB" w:cs="Arial"/>
          <w:color w:val="330000"/>
          <w:sz w:val="24"/>
          <w:szCs w:val="24"/>
        </w:rPr>
        <w:t>y Improvement Center (EPIC)</w:t>
      </w:r>
      <w:r w:rsidR="000C4F79">
        <w:rPr>
          <w:rFonts w:ascii="Californian FB" w:hAnsi="Californian FB" w:cs="Arial"/>
          <w:color w:val="330000"/>
          <w:sz w:val="24"/>
          <w:szCs w:val="24"/>
        </w:rPr>
        <w:t xml:space="preserve"> in Oregon</w:t>
      </w:r>
      <w:r w:rsidR="00EB57AB" w:rsidRPr="00596CC1">
        <w:rPr>
          <w:rFonts w:ascii="Californian FB" w:hAnsi="Californian FB" w:cs="Arial"/>
          <w:color w:val="330000"/>
          <w:sz w:val="24"/>
          <w:szCs w:val="24"/>
        </w:rPr>
        <w:t>,</w:t>
      </w:r>
      <w:r w:rsidR="007339A9" w:rsidRPr="00596CC1">
        <w:rPr>
          <w:rFonts w:ascii="Californian FB" w:hAnsi="Californian FB" w:cs="Arial"/>
          <w:color w:val="330000"/>
          <w:sz w:val="24"/>
          <w:szCs w:val="24"/>
        </w:rPr>
        <w:t xml:space="preserve"> in a formal study</w:t>
      </w:r>
      <w:r w:rsidR="00EB57AB" w:rsidRPr="00596CC1">
        <w:rPr>
          <w:rFonts w:ascii="Californian FB" w:hAnsi="Californian FB" w:cs="Arial"/>
          <w:color w:val="330000"/>
          <w:sz w:val="24"/>
          <w:szCs w:val="24"/>
        </w:rPr>
        <w:t xml:space="preserve"> </w:t>
      </w:r>
      <w:r w:rsidR="00821598" w:rsidRPr="00596CC1">
        <w:rPr>
          <w:rFonts w:ascii="Californian FB" w:hAnsi="Californian FB" w:cs="Arial"/>
          <w:color w:val="330000"/>
          <w:sz w:val="24"/>
          <w:szCs w:val="24"/>
        </w:rPr>
        <w:t>ask</w:t>
      </w:r>
      <w:r w:rsidR="00EB57AB" w:rsidRPr="00596CC1">
        <w:rPr>
          <w:rFonts w:ascii="Californian FB" w:hAnsi="Californian FB" w:cs="Arial"/>
          <w:color w:val="330000"/>
          <w:sz w:val="24"/>
          <w:szCs w:val="24"/>
        </w:rPr>
        <w:t>ed</w:t>
      </w:r>
      <w:r w:rsidR="00821598" w:rsidRPr="00596CC1">
        <w:rPr>
          <w:rFonts w:ascii="Californian FB" w:hAnsi="Californian FB" w:cs="Arial"/>
          <w:color w:val="330000"/>
          <w:sz w:val="24"/>
          <w:szCs w:val="24"/>
        </w:rPr>
        <w:t xml:space="preserve"> higher </w:t>
      </w:r>
      <w:proofErr w:type="spellStart"/>
      <w:proofErr w:type="gramStart"/>
      <w:r w:rsidR="00821598" w:rsidRPr="00596CC1">
        <w:rPr>
          <w:rFonts w:ascii="Californian FB" w:hAnsi="Californian FB" w:cs="Arial"/>
          <w:color w:val="330000"/>
          <w:sz w:val="24"/>
          <w:szCs w:val="24"/>
        </w:rPr>
        <w:t>ed</w:t>
      </w:r>
      <w:proofErr w:type="spellEnd"/>
      <w:proofErr w:type="gramEnd"/>
      <w:r w:rsidR="00821598" w:rsidRPr="00596CC1">
        <w:rPr>
          <w:rFonts w:ascii="Californian FB" w:hAnsi="Californian FB" w:cs="Arial"/>
          <w:color w:val="330000"/>
          <w:sz w:val="24"/>
          <w:szCs w:val="24"/>
        </w:rPr>
        <w:t xml:space="preserve"> faculty what skills and knowledge they believe contribute to preparing students to succeed in college.  </w:t>
      </w:r>
      <w:r w:rsidRPr="00596CC1">
        <w:rPr>
          <w:rFonts w:ascii="Californian FB" w:hAnsi="Californian FB" w:cs="Arial"/>
          <w:color w:val="330000"/>
          <w:sz w:val="24"/>
          <w:szCs w:val="24"/>
        </w:rPr>
        <w:t xml:space="preserve">Conley’s </w:t>
      </w:r>
      <w:r w:rsidR="00821598" w:rsidRPr="00596CC1">
        <w:rPr>
          <w:rFonts w:ascii="Californian FB" w:hAnsi="Californian FB" w:cs="Arial"/>
          <w:color w:val="330000"/>
          <w:sz w:val="24"/>
          <w:szCs w:val="24"/>
        </w:rPr>
        <w:t xml:space="preserve">definition of college and career readiness is very basic:  </w:t>
      </w:r>
      <w:r w:rsidR="00821598" w:rsidRPr="00596CC1">
        <w:rPr>
          <w:rFonts w:ascii="Californian FB" w:hAnsi="Californian FB" w:cs="Arial"/>
          <w:i/>
          <w:color w:val="330000"/>
          <w:sz w:val="24"/>
          <w:szCs w:val="24"/>
        </w:rPr>
        <w:t>Success – without remediation – in credit-bearing general education courses or a two-year certificate program</w:t>
      </w:r>
      <w:r w:rsidR="00821598" w:rsidRPr="00596CC1">
        <w:rPr>
          <w:rFonts w:ascii="Californian FB" w:hAnsi="Californian FB" w:cs="Arial"/>
          <w:color w:val="330000"/>
          <w:sz w:val="24"/>
          <w:szCs w:val="24"/>
        </w:rPr>
        <w:t>.</w:t>
      </w:r>
      <w:r w:rsidR="00821598" w:rsidRPr="00596CC1">
        <w:rPr>
          <w:rStyle w:val="FootnoteReference"/>
          <w:rFonts w:ascii="Californian FB" w:hAnsi="Californian FB" w:cs="Arial"/>
          <w:color w:val="330000"/>
          <w:sz w:val="24"/>
          <w:szCs w:val="24"/>
        </w:rPr>
        <w:footnoteReference w:id="1"/>
      </w:r>
      <w:r w:rsidR="00821598" w:rsidRPr="00596CC1">
        <w:rPr>
          <w:rFonts w:ascii="Californian FB" w:hAnsi="Californian FB" w:cs="Arial"/>
          <w:color w:val="330000"/>
          <w:sz w:val="24"/>
          <w:szCs w:val="24"/>
        </w:rPr>
        <w:t xml:space="preserve">  </w:t>
      </w:r>
      <w:r w:rsidR="00461020" w:rsidRPr="00596CC1">
        <w:rPr>
          <w:rFonts w:ascii="Californian FB" w:hAnsi="Californian FB" w:cs="Arial"/>
          <w:color w:val="330000"/>
          <w:sz w:val="24"/>
          <w:szCs w:val="24"/>
        </w:rPr>
        <w:t>The state of Colorado has also adopted this definition for college readiness.</w:t>
      </w:r>
      <w:r w:rsidR="00461020" w:rsidRPr="00596CC1">
        <w:rPr>
          <w:rStyle w:val="FootnoteReference"/>
          <w:rFonts w:ascii="Californian FB" w:hAnsi="Californian FB" w:cs="Arial"/>
          <w:color w:val="330000"/>
          <w:sz w:val="24"/>
          <w:szCs w:val="24"/>
        </w:rPr>
        <w:footnoteReference w:id="2"/>
      </w:r>
      <w:r w:rsidR="00461020" w:rsidRPr="00596CC1">
        <w:rPr>
          <w:rFonts w:ascii="Californian FB" w:hAnsi="Californian FB" w:cs="Arial"/>
          <w:color w:val="330000"/>
          <w:sz w:val="24"/>
          <w:szCs w:val="24"/>
        </w:rPr>
        <w:t xml:space="preserve">  </w:t>
      </w:r>
      <w:r w:rsidRPr="00596CC1">
        <w:rPr>
          <w:rFonts w:ascii="Californian FB" w:hAnsi="Californian FB" w:cs="Arial"/>
          <w:color w:val="330000"/>
          <w:sz w:val="24"/>
          <w:szCs w:val="24"/>
        </w:rPr>
        <w:t>Thi</w:t>
      </w:r>
      <w:r w:rsidR="00275DCA" w:rsidRPr="00596CC1">
        <w:rPr>
          <w:rFonts w:ascii="Californian FB" w:hAnsi="Californian FB" w:cs="Arial"/>
          <w:color w:val="330000"/>
          <w:sz w:val="24"/>
          <w:szCs w:val="24"/>
        </w:rPr>
        <w:t xml:space="preserve">s definition </w:t>
      </w:r>
      <w:r w:rsidR="00F5485D">
        <w:rPr>
          <w:rFonts w:ascii="Californian FB" w:hAnsi="Californian FB" w:cs="Arial"/>
          <w:color w:val="330000"/>
          <w:sz w:val="24"/>
          <w:szCs w:val="24"/>
        </w:rPr>
        <w:t>might</w:t>
      </w:r>
      <w:r w:rsidR="00275DCA" w:rsidRPr="00596CC1">
        <w:rPr>
          <w:rFonts w:ascii="Californian FB" w:hAnsi="Californian FB" w:cs="Arial"/>
          <w:color w:val="330000"/>
          <w:sz w:val="24"/>
          <w:szCs w:val="24"/>
        </w:rPr>
        <w:t xml:space="preserve"> satisfy some</w:t>
      </w:r>
      <w:r w:rsidRPr="00596CC1">
        <w:rPr>
          <w:rFonts w:ascii="Californian FB" w:hAnsi="Californian FB" w:cs="Arial"/>
          <w:color w:val="330000"/>
          <w:sz w:val="24"/>
          <w:szCs w:val="24"/>
        </w:rPr>
        <w:t xml:space="preserve"> community college and university faculty, but </w:t>
      </w:r>
      <w:r w:rsidR="00275DCA" w:rsidRPr="00596CC1">
        <w:rPr>
          <w:rFonts w:ascii="Californian FB" w:hAnsi="Californian FB" w:cs="Arial"/>
          <w:color w:val="330000"/>
          <w:sz w:val="24"/>
          <w:szCs w:val="24"/>
        </w:rPr>
        <w:t>it is not comprehensive enough</w:t>
      </w:r>
      <w:r w:rsidR="007C362B" w:rsidRPr="00596CC1">
        <w:rPr>
          <w:rFonts w:ascii="Californian FB" w:hAnsi="Californian FB" w:cs="Arial"/>
          <w:color w:val="330000"/>
          <w:sz w:val="24"/>
          <w:szCs w:val="24"/>
        </w:rPr>
        <w:t xml:space="preserve"> to really prepare students for the world of work or college level studies</w:t>
      </w:r>
      <w:r w:rsidR="00275DCA" w:rsidRPr="00596CC1">
        <w:rPr>
          <w:rFonts w:ascii="Californian FB" w:hAnsi="Californian FB" w:cs="Arial"/>
          <w:color w:val="330000"/>
          <w:sz w:val="24"/>
          <w:szCs w:val="24"/>
        </w:rPr>
        <w:t>.</w:t>
      </w:r>
      <w:r w:rsidRPr="00596CC1">
        <w:rPr>
          <w:rFonts w:ascii="Californian FB" w:hAnsi="Californian FB" w:cs="Arial"/>
          <w:color w:val="330000"/>
          <w:sz w:val="24"/>
          <w:szCs w:val="24"/>
        </w:rPr>
        <w:t xml:space="preserve">  </w:t>
      </w:r>
      <w:r w:rsidR="0054535C" w:rsidRPr="00596CC1">
        <w:rPr>
          <w:rFonts w:ascii="Californian FB" w:hAnsi="Californian FB" w:cs="Arial"/>
          <w:color w:val="330000"/>
          <w:sz w:val="24"/>
          <w:szCs w:val="24"/>
        </w:rPr>
        <w:t>T</w:t>
      </w:r>
      <w:r w:rsidR="00EB57AB" w:rsidRPr="00596CC1">
        <w:rPr>
          <w:rFonts w:ascii="Californian FB" w:hAnsi="Californian FB" w:cs="Arial"/>
          <w:color w:val="330000"/>
          <w:sz w:val="24"/>
          <w:szCs w:val="24"/>
        </w:rPr>
        <w:t>he</w:t>
      </w:r>
      <w:r w:rsidR="0054535C" w:rsidRPr="00596CC1">
        <w:rPr>
          <w:rFonts w:ascii="Californian FB" w:hAnsi="Californian FB" w:cs="Arial"/>
          <w:color w:val="330000"/>
          <w:sz w:val="24"/>
          <w:szCs w:val="24"/>
        </w:rPr>
        <w:t>re are</w:t>
      </w:r>
      <w:r w:rsidR="00EB57AB" w:rsidRPr="00596CC1">
        <w:rPr>
          <w:rFonts w:ascii="Californian FB" w:hAnsi="Californian FB" w:cs="Arial"/>
          <w:color w:val="330000"/>
          <w:sz w:val="24"/>
          <w:szCs w:val="24"/>
        </w:rPr>
        <w:t xml:space="preserve"> </w:t>
      </w:r>
      <w:r w:rsidR="007C362B" w:rsidRPr="00596CC1">
        <w:rPr>
          <w:rFonts w:ascii="Californian FB" w:hAnsi="Californian FB" w:cs="Arial"/>
          <w:color w:val="330000"/>
          <w:sz w:val="24"/>
          <w:szCs w:val="24"/>
        </w:rPr>
        <w:t>productive behaviors that faculty expect</w:t>
      </w:r>
      <w:r w:rsidR="00EB57AB" w:rsidRPr="00596CC1">
        <w:rPr>
          <w:rFonts w:ascii="Californian FB" w:hAnsi="Californian FB" w:cs="Arial"/>
          <w:color w:val="330000"/>
          <w:sz w:val="24"/>
          <w:szCs w:val="24"/>
        </w:rPr>
        <w:t xml:space="preserve"> in </w:t>
      </w:r>
      <w:proofErr w:type="gramStart"/>
      <w:r w:rsidR="00EB57AB" w:rsidRPr="00596CC1">
        <w:rPr>
          <w:rFonts w:ascii="Californian FB" w:hAnsi="Californian FB" w:cs="Arial"/>
          <w:color w:val="330000"/>
          <w:sz w:val="24"/>
          <w:szCs w:val="24"/>
        </w:rPr>
        <w:t>students</w:t>
      </w:r>
      <w:r w:rsidR="007C362B" w:rsidRPr="00596CC1">
        <w:rPr>
          <w:rFonts w:ascii="Californian FB" w:hAnsi="Californian FB" w:cs="Arial"/>
          <w:color w:val="330000"/>
          <w:sz w:val="24"/>
          <w:szCs w:val="24"/>
        </w:rPr>
        <w:t xml:space="preserve"> </w:t>
      </w:r>
      <w:r w:rsidR="00F5485D">
        <w:rPr>
          <w:rFonts w:ascii="Californian FB" w:hAnsi="Californian FB" w:cs="Arial"/>
          <w:color w:val="330000"/>
          <w:sz w:val="24"/>
          <w:szCs w:val="24"/>
        </w:rPr>
        <w:t xml:space="preserve"> and</w:t>
      </w:r>
      <w:proofErr w:type="gramEnd"/>
      <w:r w:rsidR="00F5485D">
        <w:rPr>
          <w:rFonts w:ascii="Californian FB" w:hAnsi="Californian FB" w:cs="Arial"/>
          <w:color w:val="330000"/>
          <w:sz w:val="24"/>
          <w:szCs w:val="24"/>
        </w:rPr>
        <w:t xml:space="preserve"> </w:t>
      </w:r>
      <w:r w:rsidR="000C4F79">
        <w:rPr>
          <w:rFonts w:ascii="Californian FB" w:hAnsi="Californian FB" w:cs="Arial"/>
          <w:color w:val="330000"/>
          <w:sz w:val="24"/>
          <w:szCs w:val="24"/>
        </w:rPr>
        <w:t xml:space="preserve">that </w:t>
      </w:r>
      <w:r w:rsidR="00F5485D">
        <w:rPr>
          <w:rFonts w:ascii="Californian FB" w:hAnsi="Californian FB" w:cs="Arial"/>
          <w:color w:val="330000"/>
          <w:sz w:val="24"/>
          <w:szCs w:val="24"/>
        </w:rPr>
        <w:t xml:space="preserve">employers expect in employees </w:t>
      </w:r>
      <w:r w:rsidR="007C362B" w:rsidRPr="00596CC1">
        <w:rPr>
          <w:rFonts w:ascii="Californian FB" w:hAnsi="Californian FB" w:cs="Arial"/>
          <w:color w:val="330000"/>
          <w:sz w:val="24"/>
          <w:szCs w:val="24"/>
        </w:rPr>
        <w:t>as well</w:t>
      </w:r>
      <w:r w:rsidR="0054535C" w:rsidRPr="00596CC1">
        <w:rPr>
          <w:rFonts w:ascii="Californian FB" w:hAnsi="Californian FB" w:cs="Arial"/>
          <w:color w:val="330000"/>
          <w:sz w:val="24"/>
          <w:szCs w:val="24"/>
        </w:rPr>
        <w:t>.</w:t>
      </w:r>
    </w:p>
    <w:p w:rsidR="00EB57AB" w:rsidRPr="00596CC1" w:rsidRDefault="00EB57AB" w:rsidP="00EB4EEC">
      <w:pPr>
        <w:rPr>
          <w:rFonts w:ascii="Californian FB" w:hAnsi="Californian FB" w:cs="Arial"/>
          <w:color w:val="330000"/>
          <w:sz w:val="24"/>
          <w:szCs w:val="24"/>
        </w:rPr>
      </w:pPr>
      <w:r w:rsidRPr="00596CC1">
        <w:rPr>
          <w:rFonts w:ascii="Californian FB" w:hAnsi="Californian FB" w:cs="Arial"/>
          <w:color w:val="330000"/>
          <w:sz w:val="24"/>
          <w:szCs w:val="24"/>
        </w:rPr>
        <w:t>EPIC went further to define college and career readiness b</w:t>
      </w:r>
      <w:r w:rsidR="00F5485D">
        <w:rPr>
          <w:rFonts w:ascii="Californian FB" w:hAnsi="Californian FB" w:cs="Arial"/>
          <w:color w:val="330000"/>
          <w:sz w:val="24"/>
          <w:szCs w:val="24"/>
        </w:rPr>
        <w:t>y expanding the definition</w:t>
      </w:r>
      <w:r w:rsidRPr="00596CC1">
        <w:rPr>
          <w:rFonts w:ascii="Californian FB" w:hAnsi="Californian FB" w:cs="Arial"/>
          <w:color w:val="330000"/>
          <w:sz w:val="24"/>
          <w:szCs w:val="24"/>
        </w:rPr>
        <w:t xml:space="preserve"> into one that is more comprehensive. </w:t>
      </w:r>
      <w:r w:rsidR="007C362B" w:rsidRPr="00596CC1">
        <w:rPr>
          <w:rFonts w:ascii="Californian FB" w:hAnsi="Californian FB" w:cs="Arial"/>
          <w:color w:val="330000"/>
          <w:sz w:val="24"/>
          <w:szCs w:val="24"/>
        </w:rPr>
        <w:t>The expansion includes more of the habits, skills and attitude</w:t>
      </w:r>
      <w:r w:rsidR="00F5485D">
        <w:rPr>
          <w:rFonts w:ascii="Californian FB" w:hAnsi="Californian FB" w:cs="Arial"/>
          <w:color w:val="330000"/>
          <w:sz w:val="24"/>
          <w:szCs w:val="24"/>
        </w:rPr>
        <w:t>s that faculty and employers know are</w:t>
      </w:r>
      <w:r w:rsidR="007C362B" w:rsidRPr="00596CC1">
        <w:rPr>
          <w:rFonts w:ascii="Californian FB" w:hAnsi="Californian FB" w:cs="Arial"/>
          <w:color w:val="330000"/>
          <w:sz w:val="24"/>
          <w:szCs w:val="24"/>
        </w:rPr>
        <w:t xml:space="preserve"> essential to success. </w:t>
      </w:r>
      <w:r w:rsidRPr="00596CC1">
        <w:rPr>
          <w:rFonts w:ascii="Californian FB" w:hAnsi="Californian FB" w:cs="Arial"/>
          <w:color w:val="330000"/>
          <w:sz w:val="24"/>
          <w:szCs w:val="24"/>
        </w:rPr>
        <w:t xml:space="preserve"> It includes 4 areas:</w:t>
      </w:r>
    </w:p>
    <w:p w:rsidR="00821598" w:rsidRPr="00596CC1" w:rsidRDefault="00EB57AB" w:rsidP="00EB57AB">
      <w:pPr>
        <w:pStyle w:val="ListParagraph"/>
        <w:numPr>
          <w:ilvl w:val="0"/>
          <w:numId w:val="1"/>
        </w:numPr>
        <w:rPr>
          <w:rFonts w:ascii="Californian FB" w:hAnsi="Californian FB" w:cs="Arial"/>
          <w:color w:val="330000"/>
          <w:sz w:val="24"/>
          <w:szCs w:val="24"/>
        </w:rPr>
      </w:pPr>
      <w:r w:rsidRPr="00596CC1">
        <w:rPr>
          <w:rFonts w:ascii="Californian FB" w:hAnsi="Californian FB" w:cs="Arial"/>
          <w:b/>
          <w:color w:val="330000"/>
          <w:sz w:val="24"/>
          <w:szCs w:val="24"/>
        </w:rPr>
        <w:t>Key Content Knowledge</w:t>
      </w:r>
      <w:r w:rsidR="00461020" w:rsidRPr="00596CC1">
        <w:rPr>
          <w:rFonts w:ascii="Californian FB" w:hAnsi="Californian FB" w:cs="Arial"/>
          <w:color w:val="330000"/>
          <w:sz w:val="24"/>
          <w:szCs w:val="24"/>
        </w:rPr>
        <w:t xml:space="preserve"> (writing,</w:t>
      </w:r>
      <w:r w:rsidR="00524932" w:rsidRPr="00596CC1">
        <w:rPr>
          <w:rFonts w:ascii="Californian FB" w:hAnsi="Californian FB" w:cs="Arial"/>
          <w:color w:val="330000"/>
          <w:sz w:val="24"/>
          <w:szCs w:val="24"/>
        </w:rPr>
        <w:t xml:space="preserve"> simple</w:t>
      </w:r>
      <w:r w:rsidR="00461020" w:rsidRPr="00596CC1">
        <w:rPr>
          <w:rFonts w:ascii="Californian FB" w:hAnsi="Californian FB" w:cs="Arial"/>
          <w:color w:val="330000"/>
          <w:sz w:val="24"/>
          <w:szCs w:val="24"/>
        </w:rPr>
        <w:t xml:space="preserve"> research, core/GE subject area knowledge)</w:t>
      </w:r>
    </w:p>
    <w:p w:rsidR="00EB57AB" w:rsidRPr="00596CC1" w:rsidRDefault="00EB57AB" w:rsidP="00EB57AB">
      <w:pPr>
        <w:pStyle w:val="ListParagraph"/>
        <w:numPr>
          <w:ilvl w:val="0"/>
          <w:numId w:val="1"/>
        </w:numPr>
        <w:rPr>
          <w:rFonts w:ascii="Californian FB" w:hAnsi="Californian FB" w:cs="Arial"/>
          <w:color w:val="330000"/>
          <w:sz w:val="24"/>
          <w:szCs w:val="24"/>
        </w:rPr>
      </w:pPr>
      <w:r w:rsidRPr="00596CC1">
        <w:rPr>
          <w:rFonts w:ascii="Californian FB" w:hAnsi="Californian FB" w:cs="Arial"/>
          <w:b/>
          <w:color w:val="330000"/>
          <w:sz w:val="24"/>
          <w:szCs w:val="24"/>
        </w:rPr>
        <w:t>Key Cognitive Strategies</w:t>
      </w:r>
      <w:r w:rsidR="00461020" w:rsidRPr="00596CC1">
        <w:rPr>
          <w:rFonts w:ascii="Californian FB" w:hAnsi="Californian FB" w:cs="Arial"/>
          <w:color w:val="330000"/>
          <w:sz w:val="24"/>
          <w:szCs w:val="24"/>
        </w:rPr>
        <w:t xml:space="preserve"> (inquisitiveness, reasoning, intellectual openness, precision and accuracy)</w:t>
      </w:r>
    </w:p>
    <w:p w:rsidR="00EB57AB" w:rsidRPr="00596CC1" w:rsidRDefault="00461020" w:rsidP="00EB57AB">
      <w:pPr>
        <w:pStyle w:val="ListParagraph"/>
        <w:numPr>
          <w:ilvl w:val="0"/>
          <w:numId w:val="1"/>
        </w:numPr>
        <w:rPr>
          <w:rFonts w:ascii="Californian FB" w:hAnsi="Californian FB" w:cs="Arial"/>
          <w:color w:val="330000"/>
          <w:sz w:val="24"/>
          <w:szCs w:val="24"/>
        </w:rPr>
      </w:pPr>
      <w:r w:rsidRPr="00596CC1">
        <w:rPr>
          <w:rFonts w:ascii="Californian FB" w:hAnsi="Californian FB" w:cs="Arial"/>
          <w:b/>
          <w:color w:val="330000"/>
          <w:sz w:val="24"/>
          <w:szCs w:val="24"/>
        </w:rPr>
        <w:t>Key Learning Sk</w:t>
      </w:r>
      <w:r w:rsidR="00EB57AB" w:rsidRPr="00596CC1">
        <w:rPr>
          <w:rFonts w:ascii="Californian FB" w:hAnsi="Californian FB" w:cs="Arial"/>
          <w:b/>
          <w:color w:val="330000"/>
          <w:sz w:val="24"/>
          <w:szCs w:val="24"/>
        </w:rPr>
        <w:t>ills and Techniques</w:t>
      </w:r>
      <w:r w:rsidRPr="00596CC1">
        <w:rPr>
          <w:rFonts w:ascii="Californian FB" w:hAnsi="Californian FB" w:cs="Arial"/>
          <w:color w:val="330000"/>
          <w:sz w:val="24"/>
          <w:szCs w:val="24"/>
        </w:rPr>
        <w:t xml:space="preserve"> (self-control, note taking, time management)</w:t>
      </w:r>
    </w:p>
    <w:p w:rsidR="00EB57AB" w:rsidRPr="00596CC1" w:rsidRDefault="00EB57AB" w:rsidP="00EB57AB">
      <w:pPr>
        <w:pStyle w:val="ListParagraph"/>
        <w:numPr>
          <w:ilvl w:val="0"/>
          <w:numId w:val="1"/>
        </w:numPr>
        <w:rPr>
          <w:rFonts w:ascii="Californian FB" w:hAnsi="Californian FB" w:cs="Arial"/>
          <w:color w:val="330000"/>
          <w:sz w:val="24"/>
          <w:szCs w:val="24"/>
        </w:rPr>
      </w:pPr>
      <w:r w:rsidRPr="00596CC1">
        <w:rPr>
          <w:rFonts w:ascii="Californian FB" w:hAnsi="Californian FB" w:cs="Arial"/>
          <w:b/>
          <w:color w:val="330000"/>
          <w:sz w:val="24"/>
          <w:szCs w:val="24"/>
        </w:rPr>
        <w:t>Key Transition Knowledge and Skills</w:t>
      </w:r>
      <w:r w:rsidR="00461020" w:rsidRPr="00596CC1">
        <w:rPr>
          <w:rFonts w:ascii="Californian FB" w:hAnsi="Californian FB" w:cs="Arial"/>
          <w:color w:val="330000"/>
          <w:sz w:val="24"/>
          <w:szCs w:val="24"/>
        </w:rPr>
        <w:t xml:space="preserve"> (understanding college</w:t>
      </w:r>
      <w:r w:rsidR="000C4F79">
        <w:rPr>
          <w:rFonts w:ascii="Californian FB" w:hAnsi="Californian FB" w:cs="Arial"/>
          <w:color w:val="330000"/>
          <w:sz w:val="24"/>
          <w:szCs w:val="24"/>
        </w:rPr>
        <w:t xml:space="preserve"> or </w:t>
      </w:r>
      <w:r w:rsidR="00F5485D">
        <w:rPr>
          <w:rFonts w:ascii="Californian FB" w:hAnsi="Californian FB" w:cs="Arial"/>
          <w:color w:val="330000"/>
          <w:sz w:val="24"/>
          <w:szCs w:val="24"/>
        </w:rPr>
        <w:t>work</w:t>
      </w:r>
      <w:r w:rsidR="00461020" w:rsidRPr="00596CC1">
        <w:rPr>
          <w:rFonts w:ascii="Californian FB" w:hAnsi="Californian FB" w:cs="Arial"/>
          <w:color w:val="330000"/>
          <w:sz w:val="24"/>
          <w:szCs w:val="24"/>
        </w:rPr>
        <w:t xml:space="preserve"> as a system, interpersonal and social skills, culture of college)</w:t>
      </w:r>
    </w:p>
    <w:p w:rsidR="007C362B" w:rsidRPr="00596CC1" w:rsidRDefault="007C362B" w:rsidP="00461020">
      <w:pPr>
        <w:rPr>
          <w:rFonts w:ascii="Californian FB" w:hAnsi="Californian FB" w:cs="Arial"/>
          <w:color w:val="330000"/>
          <w:sz w:val="24"/>
          <w:szCs w:val="24"/>
        </w:rPr>
      </w:pPr>
      <w:r w:rsidRPr="00596CC1">
        <w:rPr>
          <w:rFonts w:ascii="Californian FB" w:hAnsi="Californian FB" w:cs="Arial"/>
          <w:color w:val="330000"/>
          <w:sz w:val="24"/>
          <w:szCs w:val="24"/>
        </w:rPr>
        <w:t>These four areas are a good first start to expanding the definition of readiness and convey the holistic nature of readiness.  Since many community colleges teach study skills or academic preparation courses, we have the opportunity to enhance the cur</w:t>
      </w:r>
      <w:r w:rsidR="000C4F79">
        <w:rPr>
          <w:rFonts w:ascii="Californian FB" w:hAnsi="Californian FB" w:cs="Arial"/>
          <w:color w:val="330000"/>
          <w:sz w:val="24"/>
          <w:szCs w:val="24"/>
        </w:rPr>
        <w:t>riculum to include, if they don’t</w:t>
      </w:r>
      <w:r w:rsidRPr="00596CC1">
        <w:rPr>
          <w:rFonts w:ascii="Californian FB" w:hAnsi="Californian FB" w:cs="Arial"/>
          <w:color w:val="330000"/>
          <w:sz w:val="24"/>
          <w:szCs w:val="24"/>
        </w:rPr>
        <w:t xml:space="preserve"> already, elements from these areas to help students see that we are not only preparing them to succeed in college but in life</w:t>
      </w:r>
      <w:r w:rsidR="00F5485D">
        <w:rPr>
          <w:rFonts w:ascii="Californian FB" w:hAnsi="Californian FB" w:cs="Arial"/>
          <w:color w:val="330000"/>
          <w:sz w:val="24"/>
          <w:szCs w:val="24"/>
        </w:rPr>
        <w:t xml:space="preserve"> beyond college</w:t>
      </w:r>
      <w:r w:rsidRPr="00596CC1">
        <w:rPr>
          <w:rFonts w:ascii="Californian FB" w:hAnsi="Californian FB" w:cs="Arial"/>
          <w:color w:val="330000"/>
          <w:sz w:val="24"/>
          <w:szCs w:val="24"/>
        </w:rPr>
        <w:t>.  Many of the courses in a general education pa</w:t>
      </w:r>
      <w:r w:rsidR="00F5485D">
        <w:rPr>
          <w:rFonts w:ascii="Californian FB" w:hAnsi="Californian FB" w:cs="Arial"/>
          <w:color w:val="330000"/>
          <w:sz w:val="24"/>
          <w:szCs w:val="24"/>
        </w:rPr>
        <w:t>ckage also touch on themes in the four areas</w:t>
      </w:r>
      <w:r w:rsidRPr="00596CC1">
        <w:rPr>
          <w:rFonts w:ascii="Californian FB" w:hAnsi="Californian FB" w:cs="Arial"/>
          <w:color w:val="330000"/>
          <w:sz w:val="24"/>
          <w:szCs w:val="24"/>
        </w:rPr>
        <w:t>, and as faculty creat</w:t>
      </w:r>
      <w:r w:rsidR="00391F98" w:rsidRPr="00596CC1">
        <w:rPr>
          <w:rFonts w:ascii="Californian FB" w:hAnsi="Californian FB" w:cs="Arial"/>
          <w:color w:val="330000"/>
          <w:sz w:val="24"/>
          <w:szCs w:val="24"/>
        </w:rPr>
        <w:t>e syllabi and grade student assignments</w:t>
      </w:r>
      <w:r w:rsidRPr="00596CC1">
        <w:rPr>
          <w:rFonts w:ascii="Californian FB" w:hAnsi="Californian FB" w:cs="Arial"/>
          <w:color w:val="330000"/>
          <w:sz w:val="24"/>
          <w:szCs w:val="24"/>
        </w:rPr>
        <w:t xml:space="preserve">, all of us can </w:t>
      </w:r>
      <w:r w:rsidR="00F5485D">
        <w:rPr>
          <w:rFonts w:ascii="Californian FB" w:hAnsi="Californian FB" w:cs="Arial"/>
          <w:color w:val="330000"/>
          <w:sz w:val="24"/>
          <w:szCs w:val="24"/>
        </w:rPr>
        <w:t xml:space="preserve">help </w:t>
      </w:r>
      <w:r w:rsidRPr="00596CC1">
        <w:rPr>
          <w:rFonts w:ascii="Californian FB" w:hAnsi="Californian FB" w:cs="Arial"/>
          <w:color w:val="330000"/>
          <w:sz w:val="24"/>
          <w:szCs w:val="24"/>
        </w:rPr>
        <w:t xml:space="preserve">mold </w:t>
      </w:r>
      <w:r w:rsidR="00391F98" w:rsidRPr="00596CC1">
        <w:rPr>
          <w:rFonts w:ascii="Californian FB" w:hAnsi="Californian FB" w:cs="Arial"/>
          <w:color w:val="330000"/>
          <w:sz w:val="24"/>
          <w:szCs w:val="24"/>
        </w:rPr>
        <w:t xml:space="preserve">regular </w:t>
      </w:r>
      <w:r w:rsidRPr="00596CC1">
        <w:rPr>
          <w:rFonts w:ascii="Californian FB" w:hAnsi="Californian FB" w:cs="Arial"/>
          <w:color w:val="330000"/>
          <w:sz w:val="24"/>
          <w:szCs w:val="24"/>
        </w:rPr>
        <w:t>people into good students and employees.</w:t>
      </w:r>
    </w:p>
    <w:p w:rsidR="00461020" w:rsidRPr="00596CC1" w:rsidRDefault="0054535C" w:rsidP="00461020">
      <w:pPr>
        <w:rPr>
          <w:rFonts w:ascii="Californian FB" w:hAnsi="Californian FB" w:cs="Arial"/>
          <w:color w:val="330000"/>
          <w:sz w:val="24"/>
          <w:szCs w:val="24"/>
        </w:rPr>
      </w:pPr>
      <w:r w:rsidRPr="00596CC1">
        <w:rPr>
          <w:rFonts w:ascii="Californian FB" w:hAnsi="Californian FB" w:cs="Arial"/>
          <w:color w:val="330000"/>
          <w:sz w:val="24"/>
          <w:szCs w:val="24"/>
        </w:rPr>
        <w:t xml:space="preserve">In </w:t>
      </w:r>
      <w:r w:rsidR="00461020" w:rsidRPr="00596CC1">
        <w:rPr>
          <w:rFonts w:ascii="Californian FB" w:hAnsi="Californian FB" w:cs="Arial"/>
          <w:color w:val="330000"/>
          <w:sz w:val="24"/>
          <w:szCs w:val="24"/>
        </w:rPr>
        <w:t>California</w:t>
      </w:r>
      <w:r w:rsidRPr="00596CC1">
        <w:rPr>
          <w:rFonts w:ascii="Californian FB" w:hAnsi="Californian FB" w:cs="Arial"/>
          <w:color w:val="330000"/>
          <w:sz w:val="24"/>
          <w:szCs w:val="24"/>
        </w:rPr>
        <w:t>,</w:t>
      </w:r>
      <w:r w:rsidR="00461020" w:rsidRPr="00596CC1">
        <w:rPr>
          <w:rFonts w:ascii="Californian FB" w:hAnsi="Californian FB" w:cs="Arial"/>
          <w:color w:val="330000"/>
          <w:sz w:val="24"/>
          <w:szCs w:val="24"/>
        </w:rPr>
        <w:t xml:space="preserve"> higher education faculty have developed some standards for </w:t>
      </w:r>
      <w:r w:rsidR="000F0FBF" w:rsidRPr="00596CC1">
        <w:rPr>
          <w:rFonts w:ascii="Californian FB" w:hAnsi="Californian FB" w:cs="Arial"/>
          <w:color w:val="330000"/>
          <w:sz w:val="24"/>
          <w:szCs w:val="24"/>
        </w:rPr>
        <w:t>college readiness</w:t>
      </w:r>
      <w:r w:rsidR="000C4F79">
        <w:rPr>
          <w:rFonts w:ascii="Californian FB" w:hAnsi="Californian FB" w:cs="Arial"/>
          <w:color w:val="330000"/>
          <w:sz w:val="24"/>
          <w:szCs w:val="24"/>
        </w:rPr>
        <w:t>, separate from the work being done with the Common Core State Standards, in two ways</w:t>
      </w:r>
      <w:r w:rsidR="000F0FBF" w:rsidRPr="00596CC1">
        <w:rPr>
          <w:rFonts w:ascii="Californian FB" w:hAnsi="Californian FB" w:cs="Arial"/>
          <w:color w:val="330000"/>
          <w:sz w:val="24"/>
          <w:szCs w:val="24"/>
        </w:rPr>
        <w:t xml:space="preserve">  First, the University of California Academic Senate has defined the “a-g”</w:t>
      </w:r>
      <w:r w:rsidR="00F5485D">
        <w:rPr>
          <w:rFonts w:ascii="Californian FB" w:hAnsi="Californian FB" w:cs="Arial"/>
          <w:color w:val="330000"/>
          <w:sz w:val="24"/>
          <w:szCs w:val="24"/>
        </w:rPr>
        <w:t xml:space="preserve"> </w:t>
      </w:r>
      <w:r w:rsidR="00124FC6" w:rsidRPr="00596CC1">
        <w:rPr>
          <w:rFonts w:ascii="Californian FB" w:hAnsi="Californian FB" w:cs="Arial"/>
          <w:color w:val="330000"/>
          <w:sz w:val="24"/>
          <w:szCs w:val="24"/>
        </w:rPr>
        <w:t>course</w:t>
      </w:r>
      <w:r w:rsidR="000F0FBF" w:rsidRPr="00596CC1">
        <w:rPr>
          <w:rFonts w:ascii="Californian FB" w:hAnsi="Californian FB" w:cs="Arial"/>
          <w:color w:val="330000"/>
          <w:sz w:val="24"/>
          <w:szCs w:val="24"/>
        </w:rPr>
        <w:t xml:space="preserve"> requirements for high school students.</w:t>
      </w:r>
      <w:r w:rsidR="00851CD2" w:rsidRPr="00596CC1">
        <w:rPr>
          <w:rStyle w:val="FootnoteReference"/>
          <w:rFonts w:ascii="Californian FB" w:hAnsi="Californian FB" w:cs="Arial"/>
          <w:color w:val="330000"/>
          <w:sz w:val="24"/>
          <w:szCs w:val="24"/>
        </w:rPr>
        <w:footnoteReference w:id="3"/>
      </w:r>
      <w:r w:rsidR="000F0FBF" w:rsidRPr="00596CC1">
        <w:rPr>
          <w:rFonts w:ascii="Californian FB" w:hAnsi="Californian FB" w:cs="Arial"/>
          <w:color w:val="330000"/>
          <w:sz w:val="24"/>
          <w:szCs w:val="24"/>
        </w:rPr>
        <w:t xml:space="preserve">  </w:t>
      </w:r>
    </w:p>
    <w:p w:rsidR="00851CD2" w:rsidRPr="00596CC1" w:rsidRDefault="00851CD2" w:rsidP="0054535C">
      <w:pPr>
        <w:ind w:left="720"/>
        <w:rPr>
          <w:rFonts w:ascii="Californian FB" w:hAnsi="Californian FB" w:cs="Arial"/>
          <w:color w:val="330000"/>
          <w:sz w:val="24"/>
          <w:szCs w:val="24"/>
        </w:rPr>
      </w:pPr>
      <w:r w:rsidRPr="00596CC1">
        <w:rPr>
          <w:rFonts w:ascii="Californian FB" w:hAnsi="Californian FB"/>
        </w:rPr>
        <w:lastRenderedPageBreak/>
        <w:t xml:space="preserve">The intent of the "a-g" </w:t>
      </w:r>
      <w:hyperlink r:id="rId9" w:history="1">
        <w:r w:rsidRPr="00596CC1">
          <w:rPr>
            <w:rStyle w:val="Hyperlink"/>
            <w:rFonts w:ascii="Californian FB" w:hAnsi="Californian FB"/>
            <w:color w:val="auto"/>
          </w:rPr>
          <w:t>Subject Requirements</w:t>
        </w:r>
      </w:hyperlink>
      <w:r w:rsidRPr="00596CC1">
        <w:rPr>
          <w:rFonts w:ascii="Californian FB" w:hAnsi="Californian FB"/>
        </w:rPr>
        <w:t xml:space="preserve"> is to ensure that students can participate fully in the first-year program at the University in a wide variety of fields of study. The requirements are written deliberately for the benefit of all students expecting to enter the University, and not for preparation for specific majors. UC </w:t>
      </w:r>
      <w:proofErr w:type="gramStart"/>
      <w:r w:rsidRPr="00596CC1">
        <w:rPr>
          <w:rFonts w:ascii="Californian FB" w:hAnsi="Californian FB"/>
        </w:rPr>
        <w:t>faculty consider</w:t>
      </w:r>
      <w:proofErr w:type="gramEnd"/>
      <w:r w:rsidRPr="00596CC1">
        <w:rPr>
          <w:rFonts w:ascii="Californian FB" w:hAnsi="Californian FB"/>
        </w:rPr>
        <w:t xml:space="preserve"> the Subject Requirements to be effective preparation, on many levels, for undergraduate work at the University. This </w:t>
      </w:r>
      <w:hyperlink r:id="rId10" w:history="1">
        <w:r w:rsidRPr="00596CC1">
          <w:rPr>
            <w:rStyle w:val="Hyperlink"/>
            <w:rFonts w:ascii="Californian FB" w:hAnsi="Californian FB"/>
            <w:color w:val="auto"/>
          </w:rPr>
          <w:t>pattern of study</w:t>
        </w:r>
      </w:hyperlink>
      <w:r w:rsidRPr="00596CC1">
        <w:rPr>
          <w:rFonts w:ascii="Californian FB" w:hAnsi="Californian FB"/>
        </w:rPr>
        <w:t xml:space="preserve"> assures the faculty that the student has attained a body of general knowledge that will provide breadth and perspective to new, more advanced study. Fulfillment of the "a-g" pattern also demonstrates that the student has attained essential critical thinking and study skills.</w:t>
      </w:r>
    </w:p>
    <w:p w:rsidR="0054535C" w:rsidRPr="00596CC1" w:rsidRDefault="0054535C" w:rsidP="00EB57AB">
      <w:pPr>
        <w:rPr>
          <w:rFonts w:ascii="Californian FB" w:hAnsi="Californian FB" w:cs="Arial"/>
          <w:color w:val="330000"/>
          <w:sz w:val="24"/>
          <w:szCs w:val="24"/>
        </w:rPr>
      </w:pPr>
      <w:r w:rsidRPr="00596CC1">
        <w:rPr>
          <w:rFonts w:ascii="Californian FB" w:hAnsi="Californian FB" w:cs="Arial"/>
          <w:color w:val="330000"/>
          <w:sz w:val="24"/>
          <w:szCs w:val="24"/>
        </w:rPr>
        <w:t xml:space="preserve">CSU </w:t>
      </w:r>
      <w:proofErr w:type="gramStart"/>
      <w:r w:rsidRPr="00596CC1">
        <w:rPr>
          <w:rFonts w:ascii="Californian FB" w:hAnsi="Californian FB" w:cs="Arial"/>
          <w:color w:val="330000"/>
          <w:sz w:val="24"/>
          <w:szCs w:val="24"/>
        </w:rPr>
        <w:t>faculty</w:t>
      </w:r>
      <w:r w:rsidR="00F5485D">
        <w:rPr>
          <w:rFonts w:ascii="Californian FB" w:hAnsi="Californian FB" w:cs="Arial"/>
          <w:color w:val="330000"/>
          <w:sz w:val="24"/>
          <w:szCs w:val="24"/>
        </w:rPr>
        <w:t xml:space="preserve"> also</w:t>
      </w:r>
      <w:r w:rsidRPr="00596CC1">
        <w:rPr>
          <w:rFonts w:ascii="Californian FB" w:hAnsi="Californian FB" w:cs="Arial"/>
          <w:color w:val="330000"/>
          <w:sz w:val="24"/>
          <w:szCs w:val="24"/>
        </w:rPr>
        <w:t xml:space="preserve"> agree</w:t>
      </w:r>
      <w:proofErr w:type="gramEnd"/>
      <w:r w:rsidRPr="00596CC1">
        <w:rPr>
          <w:rFonts w:ascii="Californian FB" w:hAnsi="Californian FB" w:cs="Arial"/>
          <w:color w:val="330000"/>
          <w:sz w:val="24"/>
          <w:szCs w:val="24"/>
        </w:rPr>
        <w:t xml:space="preserve"> that “a-g</w:t>
      </w:r>
      <w:r w:rsidR="00764A09" w:rsidRPr="00596CC1">
        <w:rPr>
          <w:rFonts w:ascii="Californian FB" w:hAnsi="Californian FB" w:cs="Arial"/>
          <w:color w:val="330000"/>
          <w:sz w:val="24"/>
          <w:szCs w:val="24"/>
        </w:rPr>
        <w:t xml:space="preserve">” </w:t>
      </w:r>
      <w:r w:rsidRPr="00596CC1">
        <w:rPr>
          <w:rFonts w:ascii="Californian FB" w:hAnsi="Californian FB" w:cs="Arial"/>
          <w:color w:val="330000"/>
          <w:sz w:val="24"/>
          <w:szCs w:val="24"/>
        </w:rPr>
        <w:t xml:space="preserve">courses prepare students for university level work.  Yet, even UC and CSU faculty </w:t>
      </w:r>
      <w:r w:rsidR="00F5485D">
        <w:rPr>
          <w:rFonts w:ascii="Californian FB" w:hAnsi="Californian FB" w:cs="Arial"/>
          <w:color w:val="330000"/>
          <w:sz w:val="24"/>
          <w:szCs w:val="24"/>
        </w:rPr>
        <w:t xml:space="preserve">go </w:t>
      </w:r>
      <w:r w:rsidRPr="00596CC1">
        <w:rPr>
          <w:rFonts w:ascii="Californian FB" w:hAnsi="Californian FB" w:cs="Arial"/>
          <w:color w:val="330000"/>
          <w:sz w:val="24"/>
          <w:szCs w:val="24"/>
        </w:rPr>
        <w:t xml:space="preserve">beyond course taking behaviors, GPA, and AP credits.  Both systems require students to write admissions essays where they learn of student motivation, interest, and determination to accomplish goals.  </w:t>
      </w:r>
      <w:r w:rsidR="00073680">
        <w:rPr>
          <w:rFonts w:ascii="Californian FB" w:hAnsi="Californian FB" w:cs="Arial"/>
          <w:color w:val="330000"/>
          <w:sz w:val="24"/>
          <w:szCs w:val="24"/>
        </w:rPr>
        <w:t xml:space="preserve">Those students communicating high levels of commitment to education and </w:t>
      </w:r>
      <w:r w:rsidR="0016745F">
        <w:rPr>
          <w:rFonts w:ascii="Californian FB" w:hAnsi="Californian FB" w:cs="Arial"/>
          <w:color w:val="330000"/>
          <w:sz w:val="24"/>
          <w:szCs w:val="24"/>
        </w:rPr>
        <w:t>perseverance toward</w:t>
      </w:r>
      <w:r w:rsidR="00073680">
        <w:rPr>
          <w:rFonts w:ascii="Californian FB" w:hAnsi="Californian FB" w:cs="Arial"/>
          <w:color w:val="330000"/>
          <w:sz w:val="24"/>
          <w:szCs w:val="24"/>
        </w:rPr>
        <w:t xml:space="preserve"> goals are admitted.</w:t>
      </w:r>
    </w:p>
    <w:p w:rsidR="00177053" w:rsidRDefault="0054535C" w:rsidP="00EB57AB">
      <w:pPr>
        <w:rPr>
          <w:rFonts w:ascii="Californian FB" w:hAnsi="Californian FB" w:cs="Arial"/>
          <w:color w:val="330000"/>
          <w:sz w:val="24"/>
          <w:szCs w:val="24"/>
        </w:rPr>
      </w:pPr>
      <w:r w:rsidRPr="00596CC1">
        <w:rPr>
          <w:rFonts w:ascii="Californian FB" w:hAnsi="Californian FB" w:cs="Arial"/>
          <w:color w:val="330000"/>
          <w:sz w:val="24"/>
          <w:szCs w:val="24"/>
        </w:rPr>
        <w:t xml:space="preserve">And second, the </w:t>
      </w:r>
      <w:proofErr w:type="spellStart"/>
      <w:r w:rsidRPr="00596CC1">
        <w:rPr>
          <w:rFonts w:ascii="Californian FB" w:hAnsi="Californian FB" w:cs="Arial"/>
          <w:color w:val="330000"/>
          <w:sz w:val="24"/>
          <w:szCs w:val="24"/>
        </w:rPr>
        <w:t>Intersegmental</w:t>
      </w:r>
      <w:proofErr w:type="spellEnd"/>
      <w:r w:rsidRPr="00596CC1">
        <w:rPr>
          <w:rFonts w:ascii="Californian FB" w:hAnsi="Californian FB" w:cs="Arial"/>
          <w:color w:val="330000"/>
          <w:sz w:val="24"/>
          <w:szCs w:val="24"/>
        </w:rPr>
        <w:t xml:space="preserve"> Committee of Academic Senates (ICAS) has prepared competency statements</w:t>
      </w:r>
      <w:r w:rsidR="00764A09" w:rsidRPr="00596CC1">
        <w:rPr>
          <w:rStyle w:val="FootnoteReference"/>
          <w:rFonts w:ascii="Californian FB" w:hAnsi="Californian FB" w:cs="Arial"/>
          <w:color w:val="330000"/>
          <w:sz w:val="24"/>
          <w:szCs w:val="24"/>
        </w:rPr>
        <w:footnoteReference w:id="4"/>
      </w:r>
      <w:r w:rsidRPr="00596CC1">
        <w:rPr>
          <w:rFonts w:ascii="Californian FB" w:hAnsi="Californian FB" w:cs="Arial"/>
          <w:color w:val="330000"/>
          <w:sz w:val="24"/>
          <w:szCs w:val="24"/>
        </w:rPr>
        <w:t xml:space="preserve"> in several key areas, such as literacy and mathematics, which can be used by high school </w:t>
      </w:r>
      <w:proofErr w:type="gramStart"/>
      <w:r w:rsidRPr="00596CC1">
        <w:rPr>
          <w:rFonts w:ascii="Californian FB" w:hAnsi="Californian FB" w:cs="Arial"/>
          <w:color w:val="330000"/>
          <w:sz w:val="24"/>
          <w:szCs w:val="24"/>
        </w:rPr>
        <w:t>teachers</w:t>
      </w:r>
      <w:r w:rsidR="00177053">
        <w:rPr>
          <w:rFonts w:ascii="Californian FB" w:hAnsi="Californian FB" w:cs="Arial"/>
          <w:color w:val="330000"/>
          <w:sz w:val="24"/>
          <w:szCs w:val="24"/>
        </w:rPr>
        <w:t xml:space="preserve"> </w:t>
      </w:r>
      <w:r w:rsidRPr="00596CC1">
        <w:rPr>
          <w:rFonts w:ascii="Californian FB" w:hAnsi="Californian FB" w:cs="Arial"/>
          <w:color w:val="330000"/>
          <w:sz w:val="24"/>
          <w:szCs w:val="24"/>
        </w:rPr>
        <w:t xml:space="preserve"> in</w:t>
      </w:r>
      <w:proofErr w:type="gramEnd"/>
      <w:r w:rsidRPr="00596CC1">
        <w:rPr>
          <w:rFonts w:ascii="Californian FB" w:hAnsi="Californian FB" w:cs="Arial"/>
          <w:color w:val="330000"/>
          <w:sz w:val="24"/>
          <w:szCs w:val="24"/>
        </w:rPr>
        <w:t xml:space="preserve"> conjunction with state standards</w:t>
      </w:r>
      <w:r w:rsidR="00073680">
        <w:rPr>
          <w:rFonts w:ascii="Californian FB" w:hAnsi="Californian FB" w:cs="Arial"/>
          <w:color w:val="330000"/>
          <w:sz w:val="24"/>
          <w:szCs w:val="24"/>
        </w:rPr>
        <w:t>,</w:t>
      </w:r>
      <w:r w:rsidR="00764A09" w:rsidRPr="00596CC1">
        <w:rPr>
          <w:rFonts w:ascii="Californian FB" w:hAnsi="Californian FB" w:cs="Arial"/>
          <w:color w:val="330000"/>
          <w:sz w:val="24"/>
          <w:szCs w:val="24"/>
        </w:rPr>
        <w:t xml:space="preserve"> to prepare students for college level work</w:t>
      </w:r>
      <w:r w:rsidRPr="00596CC1">
        <w:rPr>
          <w:rFonts w:ascii="Californian FB" w:hAnsi="Californian FB" w:cs="Arial"/>
          <w:color w:val="330000"/>
          <w:sz w:val="24"/>
          <w:szCs w:val="24"/>
        </w:rPr>
        <w:t>.</w:t>
      </w:r>
      <w:r w:rsidR="00764A09" w:rsidRPr="00596CC1">
        <w:rPr>
          <w:rFonts w:ascii="Californian FB" w:hAnsi="Californian FB" w:cs="Arial"/>
          <w:color w:val="330000"/>
          <w:sz w:val="24"/>
          <w:szCs w:val="24"/>
        </w:rPr>
        <w:t xml:space="preserve">  </w:t>
      </w:r>
      <w:r w:rsidR="001B5622" w:rsidRPr="00596CC1">
        <w:rPr>
          <w:rFonts w:ascii="Californian FB" w:hAnsi="Californian FB" w:cs="Arial"/>
          <w:color w:val="330000"/>
          <w:sz w:val="24"/>
          <w:szCs w:val="24"/>
        </w:rPr>
        <w:t xml:space="preserve">These statements focus on content knowledge and do not address the behaviors and attitudes associated with </w:t>
      </w:r>
      <w:r w:rsidR="00177053">
        <w:rPr>
          <w:rFonts w:ascii="Californian FB" w:hAnsi="Californian FB" w:cs="Arial"/>
          <w:color w:val="330000"/>
          <w:sz w:val="24"/>
          <w:szCs w:val="24"/>
        </w:rPr>
        <w:t xml:space="preserve">successful learners and workers. Local senates and discipline faculty can use the ICAS competency statements when meeting with local K-12 teachers to discuss successful transitions into college.  ICAS might consider creating a new competency </w:t>
      </w:r>
      <w:proofErr w:type="gramStart"/>
      <w:r w:rsidR="00177053">
        <w:rPr>
          <w:rFonts w:ascii="Californian FB" w:hAnsi="Californian FB" w:cs="Arial"/>
          <w:color w:val="330000"/>
          <w:sz w:val="24"/>
          <w:szCs w:val="24"/>
        </w:rPr>
        <w:t>statement  -</w:t>
      </w:r>
      <w:proofErr w:type="gramEnd"/>
      <w:r w:rsidR="00177053">
        <w:rPr>
          <w:rFonts w:ascii="Californian FB" w:hAnsi="Californian FB" w:cs="Arial"/>
          <w:color w:val="330000"/>
          <w:sz w:val="24"/>
          <w:szCs w:val="24"/>
        </w:rPr>
        <w:t xml:space="preserve"> </w:t>
      </w:r>
      <w:r w:rsidR="001B5622" w:rsidRPr="00596CC1">
        <w:rPr>
          <w:rFonts w:ascii="Californian FB" w:hAnsi="Californian FB" w:cs="Arial"/>
          <w:color w:val="330000"/>
          <w:sz w:val="24"/>
          <w:szCs w:val="24"/>
        </w:rPr>
        <w:t xml:space="preserve"> one that addresses overall college and career readiness</w:t>
      </w:r>
      <w:r w:rsidR="00177053">
        <w:rPr>
          <w:rFonts w:ascii="Californian FB" w:hAnsi="Californian FB" w:cs="Arial"/>
          <w:color w:val="330000"/>
          <w:sz w:val="24"/>
          <w:szCs w:val="24"/>
        </w:rPr>
        <w:t xml:space="preserve">.  The final ICAS </w:t>
      </w:r>
      <w:proofErr w:type="gramStart"/>
      <w:r w:rsidR="00177053">
        <w:rPr>
          <w:rFonts w:ascii="Californian FB" w:hAnsi="Californian FB" w:cs="Arial"/>
          <w:color w:val="330000"/>
          <w:sz w:val="24"/>
          <w:szCs w:val="24"/>
        </w:rPr>
        <w:t xml:space="preserve">document </w:t>
      </w:r>
      <w:r w:rsidR="00073680">
        <w:rPr>
          <w:rFonts w:ascii="Californian FB" w:hAnsi="Californian FB" w:cs="Arial"/>
          <w:color w:val="330000"/>
          <w:sz w:val="24"/>
          <w:szCs w:val="24"/>
        </w:rPr>
        <w:t xml:space="preserve"> might</w:t>
      </w:r>
      <w:proofErr w:type="gramEnd"/>
      <w:r w:rsidR="00073680">
        <w:rPr>
          <w:rFonts w:ascii="Californian FB" w:hAnsi="Californian FB" w:cs="Arial"/>
          <w:color w:val="330000"/>
          <w:sz w:val="24"/>
          <w:szCs w:val="24"/>
        </w:rPr>
        <w:t xml:space="preserve"> not be a competency statement as much as it</w:t>
      </w:r>
      <w:r w:rsidR="00177053">
        <w:rPr>
          <w:rFonts w:ascii="Californian FB" w:hAnsi="Californian FB" w:cs="Arial"/>
          <w:color w:val="330000"/>
          <w:sz w:val="24"/>
          <w:szCs w:val="24"/>
        </w:rPr>
        <w:t xml:space="preserve"> is statement of expectations for</w:t>
      </w:r>
      <w:r w:rsidR="00073680">
        <w:rPr>
          <w:rFonts w:ascii="Californian FB" w:hAnsi="Californian FB" w:cs="Arial"/>
          <w:color w:val="330000"/>
          <w:sz w:val="24"/>
          <w:szCs w:val="24"/>
        </w:rPr>
        <w:t xml:space="preserve"> behaviors, habits and knowledge that will help</w:t>
      </w:r>
      <w:r w:rsidR="001B5622" w:rsidRPr="00596CC1">
        <w:rPr>
          <w:rFonts w:ascii="Californian FB" w:hAnsi="Californian FB" w:cs="Arial"/>
          <w:color w:val="330000"/>
          <w:sz w:val="24"/>
          <w:szCs w:val="24"/>
        </w:rPr>
        <w:t xml:space="preserve"> students come</w:t>
      </w:r>
      <w:r w:rsidR="00073680">
        <w:rPr>
          <w:rFonts w:ascii="Californian FB" w:hAnsi="Californian FB" w:cs="Arial"/>
          <w:color w:val="330000"/>
          <w:sz w:val="24"/>
          <w:szCs w:val="24"/>
        </w:rPr>
        <w:t xml:space="preserve"> to the colleges and universities </w:t>
      </w:r>
      <w:r w:rsidR="001B5622" w:rsidRPr="00596CC1">
        <w:rPr>
          <w:rFonts w:ascii="Californian FB" w:hAnsi="Californian FB" w:cs="Arial"/>
          <w:color w:val="330000"/>
          <w:sz w:val="24"/>
          <w:szCs w:val="24"/>
        </w:rPr>
        <w:t xml:space="preserve"> prepared to lear</w:t>
      </w:r>
      <w:r w:rsidR="00073680">
        <w:rPr>
          <w:rFonts w:ascii="Californian FB" w:hAnsi="Californian FB" w:cs="Arial"/>
          <w:color w:val="330000"/>
          <w:sz w:val="24"/>
          <w:szCs w:val="24"/>
        </w:rPr>
        <w:t>n or work</w:t>
      </w:r>
      <w:r w:rsidR="001B5622" w:rsidRPr="00596CC1">
        <w:rPr>
          <w:rFonts w:ascii="Californian FB" w:hAnsi="Californian FB" w:cs="Arial"/>
          <w:color w:val="330000"/>
          <w:sz w:val="24"/>
          <w:szCs w:val="24"/>
        </w:rPr>
        <w:t>.</w:t>
      </w:r>
      <w:r w:rsidR="00D107F5">
        <w:rPr>
          <w:rFonts w:ascii="Californian FB" w:hAnsi="Californian FB" w:cs="Arial"/>
          <w:color w:val="330000"/>
          <w:sz w:val="24"/>
          <w:szCs w:val="24"/>
        </w:rPr>
        <w:t xml:space="preserve">  </w:t>
      </w:r>
    </w:p>
    <w:p w:rsidR="005D7F5E" w:rsidRPr="00596CC1" w:rsidRDefault="005D7F5E" w:rsidP="00EB57AB">
      <w:pPr>
        <w:rPr>
          <w:rFonts w:ascii="Californian FB" w:hAnsi="Californian FB" w:cs="Arial"/>
          <w:color w:val="330000"/>
          <w:sz w:val="24"/>
          <w:szCs w:val="24"/>
        </w:rPr>
      </w:pPr>
      <w:r w:rsidRPr="00596CC1">
        <w:rPr>
          <w:rFonts w:ascii="Californian FB" w:hAnsi="Californian FB" w:cs="Arial"/>
          <w:color w:val="330000"/>
          <w:sz w:val="24"/>
          <w:szCs w:val="24"/>
        </w:rPr>
        <w:t xml:space="preserve">Another resource for higher </w:t>
      </w:r>
      <w:proofErr w:type="spellStart"/>
      <w:proofErr w:type="gramStart"/>
      <w:r w:rsidRPr="00596CC1">
        <w:rPr>
          <w:rFonts w:ascii="Californian FB" w:hAnsi="Californian FB" w:cs="Arial"/>
          <w:color w:val="330000"/>
          <w:sz w:val="24"/>
          <w:szCs w:val="24"/>
        </w:rPr>
        <w:t>ed</w:t>
      </w:r>
      <w:proofErr w:type="spellEnd"/>
      <w:proofErr w:type="gramEnd"/>
      <w:r w:rsidRPr="00596CC1">
        <w:rPr>
          <w:rFonts w:ascii="Californian FB" w:hAnsi="Californian FB" w:cs="Arial"/>
          <w:color w:val="330000"/>
          <w:sz w:val="24"/>
          <w:szCs w:val="24"/>
        </w:rPr>
        <w:t xml:space="preserve"> faculty to consider is the work done by Arthur L</w:t>
      </w:r>
      <w:r w:rsidR="00A260A6" w:rsidRPr="00596CC1">
        <w:rPr>
          <w:rFonts w:ascii="Californian FB" w:hAnsi="Californian FB" w:cs="Arial"/>
          <w:color w:val="330000"/>
          <w:sz w:val="24"/>
          <w:szCs w:val="24"/>
        </w:rPr>
        <w:t>.</w:t>
      </w:r>
      <w:r w:rsidRPr="00596CC1">
        <w:rPr>
          <w:rFonts w:ascii="Californian FB" w:hAnsi="Californian FB" w:cs="Arial"/>
          <w:color w:val="330000"/>
          <w:sz w:val="24"/>
          <w:szCs w:val="24"/>
        </w:rPr>
        <w:t xml:space="preserve"> Co</w:t>
      </w:r>
      <w:r w:rsidR="00177053">
        <w:rPr>
          <w:rFonts w:ascii="Californian FB" w:hAnsi="Californian FB" w:cs="Arial"/>
          <w:color w:val="330000"/>
          <w:sz w:val="24"/>
          <w:szCs w:val="24"/>
        </w:rPr>
        <w:t xml:space="preserve">sta regarding habits of mind </w:t>
      </w:r>
      <w:r w:rsidRPr="00596CC1">
        <w:rPr>
          <w:rFonts w:ascii="Californian FB" w:hAnsi="Californian FB" w:cs="Arial"/>
          <w:color w:val="330000"/>
          <w:sz w:val="24"/>
          <w:szCs w:val="24"/>
        </w:rPr>
        <w:t>for effective participation in the workplace and beyond.  Costa’s recommended</w:t>
      </w:r>
      <w:r w:rsidR="00596CC1">
        <w:rPr>
          <w:rFonts w:ascii="Californian FB" w:hAnsi="Californian FB" w:cs="Arial"/>
          <w:color w:val="330000"/>
          <w:sz w:val="24"/>
          <w:szCs w:val="24"/>
        </w:rPr>
        <w:t xml:space="preserve"> habits</w:t>
      </w:r>
      <w:r w:rsidR="00073680">
        <w:rPr>
          <w:rFonts w:ascii="Californian FB" w:hAnsi="Californian FB" w:cs="Arial"/>
          <w:color w:val="330000"/>
          <w:sz w:val="24"/>
          <w:szCs w:val="24"/>
        </w:rPr>
        <w:t xml:space="preserve"> of mind are popular today</w:t>
      </w:r>
      <w:r w:rsidR="00E64D2A">
        <w:rPr>
          <w:rFonts w:ascii="Californian FB" w:hAnsi="Californian FB" w:cs="Arial"/>
          <w:color w:val="330000"/>
          <w:sz w:val="24"/>
          <w:szCs w:val="24"/>
        </w:rPr>
        <w:t xml:space="preserve"> and can be used for college</w:t>
      </w:r>
      <w:r w:rsidR="00073680">
        <w:rPr>
          <w:rFonts w:ascii="Californian FB" w:hAnsi="Californian FB" w:cs="Arial"/>
          <w:color w:val="330000"/>
          <w:sz w:val="24"/>
          <w:szCs w:val="24"/>
        </w:rPr>
        <w:t xml:space="preserve"> </w:t>
      </w:r>
      <w:r w:rsidR="00E64D2A">
        <w:rPr>
          <w:rFonts w:ascii="Californian FB" w:hAnsi="Californian FB" w:cs="Arial"/>
          <w:color w:val="330000"/>
          <w:sz w:val="24"/>
          <w:szCs w:val="24"/>
        </w:rPr>
        <w:t xml:space="preserve">students </w:t>
      </w:r>
      <w:r w:rsidR="00073680">
        <w:rPr>
          <w:rFonts w:ascii="Californian FB" w:hAnsi="Californian FB" w:cs="Arial"/>
          <w:color w:val="330000"/>
          <w:sz w:val="24"/>
          <w:szCs w:val="24"/>
        </w:rPr>
        <w:t>and employees alike</w:t>
      </w:r>
      <w:r w:rsidRPr="00596CC1">
        <w:rPr>
          <w:rFonts w:ascii="Californian FB" w:hAnsi="Californian FB" w:cs="Arial"/>
          <w:color w:val="330000"/>
          <w:sz w:val="24"/>
          <w:szCs w:val="24"/>
        </w:rPr>
        <w:t>.</w:t>
      </w:r>
    </w:p>
    <w:p w:rsidR="0027357E" w:rsidRPr="00596CC1" w:rsidRDefault="0027357E" w:rsidP="0027357E">
      <w:pPr>
        <w:spacing w:before="100" w:beforeAutospacing="1" w:after="100" w:afterAutospacing="1" w:line="240" w:lineRule="auto"/>
        <w:outlineLvl w:val="1"/>
        <w:rPr>
          <w:rFonts w:ascii="Californian FB" w:eastAsia="Times New Roman" w:hAnsi="Californian FB" w:cstheme="minorHAnsi"/>
          <w:bCs/>
          <w:sz w:val="24"/>
          <w:szCs w:val="24"/>
        </w:rPr>
      </w:pPr>
      <w:r w:rsidRPr="00596CC1">
        <w:rPr>
          <w:rFonts w:ascii="Californian FB" w:eastAsia="Times New Roman" w:hAnsi="Californian FB" w:cstheme="minorHAnsi"/>
          <w:bCs/>
          <w:sz w:val="24"/>
          <w:szCs w:val="24"/>
        </w:rPr>
        <w:t>The 16 Habits of mind</w:t>
      </w:r>
      <w:r w:rsidRPr="00596CC1">
        <w:rPr>
          <w:rStyle w:val="FootnoteReference"/>
          <w:rFonts w:ascii="Californian FB" w:eastAsia="Times New Roman" w:hAnsi="Californian FB" w:cstheme="minorHAnsi"/>
          <w:bCs/>
          <w:sz w:val="24"/>
          <w:szCs w:val="24"/>
        </w:rPr>
        <w:footnoteReference w:id="5"/>
      </w:r>
    </w:p>
    <w:p w:rsidR="0027357E" w:rsidRPr="00596CC1" w:rsidRDefault="0027357E" w:rsidP="0027357E">
      <w:pPr>
        <w:numPr>
          <w:ilvl w:val="0"/>
          <w:numId w:val="2"/>
        </w:numPr>
        <w:spacing w:before="100" w:beforeAutospacing="1" w:after="100" w:afterAutospacing="1" w:line="240" w:lineRule="auto"/>
        <w:rPr>
          <w:rFonts w:ascii="Californian FB" w:eastAsia="Times New Roman" w:hAnsi="Californian FB" w:cs="Times New Roman"/>
          <w:sz w:val="24"/>
          <w:szCs w:val="24"/>
        </w:rPr>
      </w:pPr>
      <w:r w:rsidRPr="00596CC1">
        <w:rPr>
          <w:rFonts w:ascii="Californian FB" w:eastAsia="Times New Roman" w:hAnsi="Californian FB" w:cs="Times New Roman"/>
          <w:sz w:val="24"/>
          <w:szCs w:val="24"/>
        </w:rPr>
        <w:t>Persisting</w:t>
      </w:r>
    </w:p>
    <w:p w:rsidR="0027357E" w:rsidRPr="00596CC1" w:rsidRDefault="0027357E" w:rsidP="0027357E">
      <w:pPr>
        <w:numPr>
          <w:ilvl w:val="0"/>
          <w:numId w:val="2"/>
        </w:numPr>
        <w:spacing w:before="100" w:beforeAutospacing="1" w:after="100" w:afterAutospacing="1" w:line="240" w:lineRule="auto"/>
        <w:rPr>
          <w:rFonts w:ascii="Californian FB" w:eastAsia="Times New Roman" w:hAnsi="Californian FB" w:cs="Times New Roman"/>
          <w:sz w:val="24"/>
          <w:szCs w:val="24"/>
        </w:rPr>
      </w:pPr>
      <w:r w:rsidRPr="00596CC1">
        <w:rPr>
          <w:rFonts w:ascii="Californian FB" w:eastAsia="Times New Roman" w:hAnsi="Californian FB" w:cs="Times New Roman"/>
          <w:sz w:val="24"/>
          <w:szCs w:val="24"/>
        </w:rPr>
        <w:t>Communicating with clarity and precision</w:t>
      </w:r>
    </w:p>
    <w:p w:rsidR="0027357E" w:rsidRPr="00596CC1" w:rsidRDefault="0027357E" w:rsidP="0027357E">
      <w:pPr>
        <w:numPr>
          <w:ilvl w:val="0"/>
          <w:numId w:val="2"/>
        </w:numPr>
        <w:spacing w:before="100" w:beforeAutospacing="1" w:after="100" w:afterAutospacing="1" w:line="240" w:lineRule="auto"/>
        <w:rPr>
          <w:rFonts w:ascii="Californian FB" w:eastAsia="Times New Roman" w:hAnsi="Californian FB" w:cs="Times New Roman"/>
          <w:sz w:val="24"/>
          <w:szCs w:val="24"/>
        </w:rPr>
      </w:pPr>
      <w:r w:rsidRPr="00596CC1">
        <w:rPr>
          <w:rFonts w:ascii="Californian FB" w:eastAsia="Times New Roman" w:hAnsi="Californian FB" w:cs="Times New Roman"/>
          <w:sz w:val="24"/>
          <w:szCs w:val="24"/>
        </w:rPr>
        <w:t>Managing impulsivity</w:t>
      </w:r>
    </w:p>
    <w:p w:rsidR="0027357E" w:rsidRPr="00596CC1" w:rsidRDefault="0027357E" w:rsidP="0027357E">
      <w:pPr>
        <w:numPr>
          <w:ilvl w:val="0"/>
          <w:numId w:val="2"/>
        </w:numPr>
        <w:spacing w:before="100" w:beforeAutospacing="1" w:after="100" w:afterAutospacing="1" w:line="240" w:lineRule="auto"/>
        <w:rPr>
          <w:rFonts w:ascii="Californian FB" w:eastAsia="Times New Roman" w:hAnsi="Californian FB" w:cs="Times New Roman"/>
          <w:sz w:val="24"/>
          <w:szCs w:val="24"/>
        </w:rPr>
      </w:pPr>
      <w:r w:rsidRPr="00596CC1">
        <w:rPr>
          <w:rFonts w:ascii="Californian FB" w:eastAsia="Times New Roman" w:hAnsi="Californian FB" w:cs="Times New Roman"/>
          <w:sz w:val="24"/>
          <w:szCs w:val="24"/>
        </w:rPr>
        <w:t>Gathering data through all senses</w:t>
      </w:r>
    </w:p>
    <w:p w:rsidR="0027357E" w:rsidRPr="00596CC1" w:rsidRDefault="0027357E" w:rsidP="0027357E">
      <w:pPr>
        <w:numPr>
          <w:ilvl w:val="0"/>
          <w:numId w:val="2"/>
        </w:numPr>
        <w:spacing w:before="100" w:beforeAutospacing="1" w:after="100" w:afterAutospacing="1" w:line="240" w:lineRule="auto"/>
        <w:rPr>
          <w:rFonts w:ascii="Californian FB" w:eastAsia="Times New Roman" w:hAnsi="Californian FB" w:cs="Times New Roman"/>
          <w:sz w:val="24"/>
          <w:szCs w:val="24"/>
        </w:rPr>
      </w:pPr>
      <w:r w:rsidRPr="00596CC1">
        <w:rPr>
          <w:rFonts w:ascii="Californian FB" w:eastAsia="Times New Roman" w:hAnsi="Californian FB" w:cs="Times New Roman"/>
          <w:sz w:val="24"/>
          <w:szCs w:val="24"/>
        </w:rPr>
        <w:t>Listening with understanding and empathy</w:t>
      </w:r>
    </w:p>
    <w:p w:rsidR="0027357E" w:rsidRPr="00596CC1" w:rsidRDefault="0027357E" w:rsidP="0027357E">
      <w:pPr>
        <w:numPr>
          <w:ilvl w:val="0"/>
          <w:numId w:val="2"/>
        </w:numPr>
        <w:spacing w:before="100" w:beforeAutospacing="1" w:after="100" w:afterAutospacing="1" w:line="240" w:lineRule="auto"/>
        <w:rPr>
          <w:rFonts w:ascii="Californian FB" w:eastAsia="Times New Roman" w:hAnsi="Californian FB" w:cs="Times New Roman"/>
          <w:sz w:val="24"/>
          <w:szCs w:val="24"/>
        </w:rPr>
      </w:pPr>
      <w:r w:rsidRPr="00596CC1">
        <w:rPr>
          <w:rFonts w:ascii="Californian FB" w:eastAsia="Times New Roman" w:hAnsi="Californian FB" w:cs="Times New Roman"/>
          <w:sz w:val="24"/>
          <w:szCs w:val="24"/>
        </w:rPr>
        <w:t>Creating, imagining, innovating</w:t>
      </w:r>
    </w:p>
    <w:p w:rsidR="0027357E" w:rsidRPr="00596CC1" w:rsidRDefault="0027357E" w:rsidP="0027357E">
      <w:pPr>
        <w:numPr>
          <w:ilvl w:val="0"/>
          <w:numId w:val="2"/>
        </w:numPr>
        <w:spacing w:before="100" w:beforeAutospacing="1" w:after="100" w:afterAutospacing="1" w:line="240" w:lineRule="auto"/>
        <w:rPr>
          <w:rFonts w:ascii="Californian FB" w:eastAsia="Times New Roman" w:hAnsi="Californian FB" w:cs="Times New Roman"/>
          <w:sz w:val="24"/>
          <w:szCs w:val="24"/>
        </w:rPr>
      </w:pPr>
      <w:r w:rsidRPr="00596CC1">
        <w:rPr>
          <w:rFonts w:ascii="Californian FB" w:eastAsia="Times New Roman" w:hAnsi="Californian FB" w:cs="Times New Roman"/>
          <w:sz w:val="24"/>
          <w:szCs w:val="24"/>
        </w:rPr>
        <w:t>Thinking flexibly</w:t>
      </w:r>
    </w:p>
    <w:p w:rsidR="0027357E" w:rsidRPr="00596CC1" w:rsidRDefault="0027357E" w:rsidP="0027357E">
      <w:pPr>
        <w:numPr>
          <w:ilvl w:val="0"/>
          <w:numId w:val="2"/>
        </w:numPr>
        <w:spacing w:before="100" w:beforeAutospacing="1" w:after="100" w:afterAutospacing="1" w:line="240" w:lineRule="auto"/>
        <w:rPr>
          <w:rFonts w:ascii="Californian FB" w:eastAsia="Times New Roman" w:hAnsi="Californian FB" w:cs="Times New Roman"/>
          <w:sz w:val="24"/>
          <w:szCs w:val="24"/>
        </w:rPr>
      </w:pPr>
      <w:r w:rsidRPr="00596CC1">
        <w:rPr>
          <w:rFonts w:ascii="Californian FB" w:eastAsia="Times New Roman" w:hAnsi="Californian FB" w:cs="Times New Roman"/>
          <w:sz w:val="24"/>
          <w:szCs w:val="24"/>
        </w:rPr>
        <w:lastRenderedPageBreak/>
        <w:t>Responding with wonderment and awe</w:t>
      </w:r>
    </w:p>
    <w:p w:rsidR="0027357E" w:rsidRPr="00596CC1" w:rsidRDefault="0027357E" w:rsidP="0027357E">
      <w:pPr>
        <w:numPr>
          <w:ilvl w:val="0"/>
          <w:numId w:val="2"/>
        </w:numPr>
        <w:spacing w:before="100" w:beforeAutospacing="1" w:after="100" w:afterAutospacing="1" w:line="240" w:lineRule="auto"/>
        <w:rPr>
          <w:rFonts w:ascii="Californian FB" w:eastAsia="Times New Roman" w:hAnsi="Californian FB" w:cs="Times New Roman"/>
          <w:sz w:val="24"/>
          <w:szCs w:val="24"/>
        </w:rPr>
      </w:pPr>
      <w:r w:rsidRPr="00596CC1">
        <w:rPr>
          <w:rFonts w:ascii="Californian FB" w:eastAsia="Times New Roman" w:hAnsi="Californian FB" w:cs="Times New Roman"/>
          <w:sz w:val="24"/>
          <w:szCs w:val="24"/>
        </w:rPr>
        <w:t>Metacognition</w:t>
      </w:r>
    </w:p>
    <w:p w:rsidR="0027357E" w:rsidRPr="00596CC1" w:rsidRDefault="0027357E" w:rsidP="0027357E">
      <w:pPr>
        <w:numPr>
          <w:ilvl w:val="0"/>
          <w:numId w:val="2"/>
        </w:numPr>
        <w:spacing w:before="100" w:beforeAutospacing="1" w:after="100" w:afterAutospacing="1" w:line="240" w:lineRule="auto"/>
        <w:rPr>
          <w:rFonts w:ascii="Californian FB" w:eastAsia="Times New Roman" w:hAnsi="Californian FB" w:cs="Times New Roman"/>
          <w:sz w:val="24"/>
          <w:szCs w:val="24"/>
        </w:rPr>
      </w:pPr>
      <w:r w:rsidRPr="00596CC1">
        <w:rPr>
          <w:rFonts w:ascii="Californian FB" w:eastAsia="Times New Roman" w:hAnsi="Californian FB" w:cs="Times New Roman"/>
          <w:sz w:val="24"/>
          <w:szCs w:val="24"/>
        </w:rPr>
        <w:t>Taking responsible risks</w:t>
      </w:r>
    </w:p>
    <w:p w:rsidR="0027357E" w:rsidRPr="00596CC1" w:rsidRDefault="0027357E" w:rsidP="0027357E">
      <w:pPr>
        <w:numPr>
          <w:ilvl w:val="0"/>
          <w:numId w:val="2"/>
        </w:numPr>
        <w:spacing w:before="100" w:beforeAutospacing="1" w:after="100" w:afterAutospacing="1" w:line="240" w:lineRule="auto"/>
        <w:rPr>
          <w:rFonts w:ascii="Californian FB" w:eastAsia="Times New Roman" w:hAnsi="Californian FB" w:cs="Times New Roman"/>
          <w:sz w:val="24"/>
          <w:szCs w:val="24"/>
        </w:rPr>
      </w:pPr>
      <w:r w:rsidRPr="00596CC1">
        <w:rPr>
          <w:rFonts w:ascii="Californian FB" w:eastAsia="Times New Roman" w:hAnsi="Californian FB" w:cs="Times New Roman"/>
          <w:sz w:val="24"/>
          <w:szCs w:val="24"/>
        </w:rPr>
        <w:t>Striving for greater accuracy and precision</w:t>
      </w:r>
    </w:p>
    <w:p w:rsidR="0027357E" w:rsidRPr="00596CC1" w:rsidRDefault="0027357E" w:rsidP="0027357E">
      <w:pPr>
        <w:numPr>
          <w:ilvl w:val="0"/>
          <w:numId w:val="2"/>
        </w:numPr>
        <w:spacing w:before="100" w:beforeAutospacing="1" w:after="100" w:afterAutospacing="1" w:line="240" w:lineRule="auto"/>
        <w:rPr>
          <w:rFonts w:ascii="Californian FB" w:eastAsia="Times New Roman" w:hAnsi="Californian FB" w:cs="Times New Roman"/>
          <w:sz w:val="24"/>
          <w:szCs w:val="24"/>
        </w:rPr>
      </w:pPr>
      <w:r w:rsidRPr="00596CC1">
        <w:rPr>
          <w:rFonts w:ascii="Californian FB" w:eastAsia="Times New Roman" w:hAnsi="Californian FB" w:cs="Times New Roman"/>
          <w:sz w:val="24"/>
          <w:szCs w:val="24"/>
        </w:rPr>
        <w:t>Finding humor</w:t>
      </w:r>
    </w:p>
    <w:p w:rsidR="0027357E" w:rsidRPr="00596CC1" w:rsidRDefault="0027357E" w:rsidP="0027357E">
      <w:pPr>
        <w:numPr>
          <w:ilvl w:val="0"/>
          <w:numId w:val="2"/>
        </w:numPr>
        <w:spacing w:before="100" w:beforeAutospacing="1" w:after="100" w:afterAutospacing="1" w:line="240" w:lineRule="auto"/>
        <w:rPr>
          <w:rFonts w:ascii="Californian FB" w:eastAsia="Times New Roman" w:hAnsi="Californian FB" w:cs="Times New Roman"/>
          <w:sz w:val="24"/>
          <w:szCs w:val="24"/>
        </w:rPr>
      </w:pPr>
      <w:r w:rsidRPr="00596CC1">
        <w:rPr>
          <w:rFonts w:ascii="Californian FB" w:eastAsia="Times New Roman" w:hAnsi="Californian FB" w:cs="Times New Roman"/>
          <w:sz w:val="24"/>
          <w:szCs w:val="24"/>
        </w:rPr>
        <w:t>Questioning and problem posing</w:t>
      </w:r>
    </w:p>
    <w:p w:rsidR="0027357E" w:rsidRPr="00596CC1" w:rsidRDefault="0027357E" w:rsidP="0027357E">
      <w:pPr>
        <w:numPr>
          <w:ilvl w:val="0"/>
          <w:numId w:val="2"/>
        </w:numPr>
        <w:spacing w:before="100" w:beforeAutospacing="1" w:after="100" w:afterAutospacing="1" w:line="240" w:lineRule="auto"/>
        <w:rPr>
          <w:rFonts w:ascii="Californian FB" w:eastAsia="Times New Roman" w:hAnsi="Californian FB" w:cs="Times New Roman"/>
          <w:sz w:val="24"/>
          <w:szCs w:val="24"/>
        </w:rPr>
      </w:pPr>
      <w:r w:rsidRPr="00596CC1">
        <w:rPr>
          <w:rFonts w:ascii="Californian FB" w:eastAsia="Times New Roman" w:hAnsi="Californian FB" w:cs="Times New Roman"/>
          <w:sz w:val="24"/>
          <w:szCs w:val="24"/>
        </w:rPr>
        <w:t>Thinking interdependently</w:t>
      </w:r>
    </w:p>
    <w:p w:rsidR="0027357E" w:rsidRPr="00596CC1" w:rsidRDefault="0027357E" w:rsidP="0027357E">
      <w:pPr>
        <w:numPr>
          <w:ilvl w:val="0"/>
          <w:numId w:val="2"/>
        </w:numPr>
        <w:spacing w:before="100" w:beforeAutospacing="1" w:after="100" w:afterAutospacing="1" w:line="240" w:lineRule="auto"/>
        <w:rPr>
          <w:rFonts w:ascii="Californian FB" w:eastAsia="Times New Roman" w:hAnsi="Californian FB" w:cs="Times New Roman"/>
          <w:sz w:val="24"/>
          <w:szCs w:val="24"/>
        </w:rPr>
      </w:pPr>
      <w:r w:rsidRPr="00596CC1">
        <w:rPr>
          <w:rFonts w:ascii="Californian FB" w:eastAsia="Times New Roman" w:hAnsi="Californian FB" w:cs="Times New Roman"/>
          <w:sz w:val="24"/>
          <w:szCs w:val="24"/>
        </w:rPr>
        <w:t>Applying past knowledge to new situations</w:t>
      </w:r>
    </w:p>
    <w:p w:rsidR="0027357E" w:rsidRPr="00596CC1" w:rsidRDefault="0027357E" w:rsidP="0027357E">
      <w:pPr>
        <w:numPr>
          <w:ilvl w:val="0"/>
          <w:numId w:val="2"/>
        </w:numPr>
        <w:spacing w:before="100" w:beforeAutospacing="1" w:after="100" w:afterAutospacing="1" w:line="240" w:lineRule="auto"/>
        <w:rPr>
          <w:rFonts w:ascii="Californian FB" w:eastAsia="Times New Roman" w:hAnsi="Californian FB" w:cs="Times New Roman"/>
          <w:sz w:val="24"/>
          <w:szCs w:val="24"/>
        </w:rPr>
      </w:pPr>
      <w:r w:rsidRPr="00596CC1">
        <w:rPr>
          <w:rFonts w:ascii="Californian FB" w:eastAsia="Times New Roman" w:hAnsi="Californian FB" w:cs="Times New Roman"/>
          <w:sz w:val="24"/>
          <w:szCs w:val="24"/>
        </w:rPr>
        <w:t>Remaining open to continuous learning</w:t>
      </w:r>
    </w:p>
    <w:p w:rsidR="008A03B0" w:rsidRPr="00F43EFB" w:rsidRDefault="005D7F5E">
      <w:pPr>
        <w:rPr>
          <w:rFonts w:ascii="Californian FB" w:hAnsi="Californian FB" w:cs="Arial"/>
          <w:color w:val="330000"/>
          <w:sz w:val="24"/>
          <w:szCs w:val="24"/>
        </w:rPr>
      </w:pPr>
      <w:r w:rsidRPr="00596CC1">
        <w:rPr>
          <w:rFonts w:ascii="Californian FB" w:hAnsi="Californian FB" w:cs="Arial"/>
          <w:color w:val="330000"/>
          <w:sz w:val="24"/>
          <w:szCs w:val="24"/>
        </w:rPr>
        <w:t xml:space="preserve">Community college faculty and their academic senates can review the work of EPIC, </w:t>
      </w:r>
      <w:r w:rsidR="00A260A6" w:rsidRPr="00596CC1">
        <w:rPr>
          <w:rFonts w:ascii="Californian FB" w:hAnsi="Californian FB" w:cs="Arial"/>
          <w:color w:val="330000"/>
          <w:sz w:val="24"/>
          <w:szCs w:val="24"/>
        </w:rPr>
        <w:t xml:space="preserve">Costa and ICAS to lay a foundation for defining college and career readiness.  </w:t>
      </w:r>
      <w:r w:rsidR="003573D5" w:rsidRPr="00596CC1">
        <w:rPr>
          <w:rFonts w:ascii="Californian FB" w:hAnsi="Californian FB" w:cs="Arial"/>
          <w:color w:val="330000"/>
          <w:sz w:val="24"/>
          <w:szCs w:val="24"/>
        </w:rPr>
        <w:t>Locally, senates can creat</w:t>
      </w:r>
      <w:r w:rsidR="00073680">
        <w:rPr>
          <w:rFonts w:ascii="Californian FB" w:hAnsi="Californian FB" w:cs="Arial"/>
          <w:color w:val="330000"/>
          <w:sz w:val="24"/>
          <w:szCs w:val="24"/>
        </w:rPr>
        <w:t>e messages for new students through</w:t>
      </w:r>
      <w:r w:rsidR="003573D5" w:rsidRPr="00596CC1">
        <w:rPr>
          <w:rFonts w:ascii="Californian FB" w:hAnsi="Californian FB" w:cs="Arial"/>
          <w:color w:val="330000"/>
          <w:sz w:val="24"/>
          <w:szCs w:val="24"/>
        </w:rPr>
        <w:t xml:space="preserve"> outreach programs, orientations, and study skills courses.  </w:t>
      </w:r>
      <w:r w:rsidR="00A260A6" w:rsidRPr="00596CC1">
        <w:rPr>
          <w:rFonts w:ascii="Californian FB" w:hAnsi="Californian FB" w:cs="Arial"/>
          <w:color w:val="330000"/>
          <w:sz w:val="24"/>
          <w:szCs w:val="24"/>
        </w:rPr>
        <w:t xml:space="preserve">But much more </w:t>
      </w:r>
      <w:r w:rsidR="00A260A6" w:rsidRPr="00073680">
        <w:rPr>
          <w:rFonts w:ascii="Californian FB" w:hAnsi="Californian FB" w:cs="Arial"/>
          <w:color w:val="330000"/>
          <w:sz w:val="24"/>
          <w:szCs w:val="24"/>
        </w:rPr>
        <w:t>work needs to be done to influence the Common Core State Standards for California and how K-12 students will learn and be assessed on readiness.</w:t>
      </w:r>
      <w:r w:rsidR="003573D5" w:rsidRPr="00073680">
        <w:rPr>
          <w:rFonts w:ascii="Californian FB" w:hAnsi="Californian FB" w:cs="Arial"/>
          <w:color w:val="330000"/>
          <w:sz w:val="24"/>
          <w:szCs w:val="24"/>
        </w:rPr>
        <w:t xml:space="preserve">  </w:t>
      </w:r>
      <w:r w:rsidR="00DB44AB">
        <w:rPr>
          <w:rFonts w:ascii="Californian FB" w:hAnsi="Californian FB" w:cs="Arial"/>
          <w:color w:val="330000"/>
          <w:sz w:val="24"/>
          <w:szCs w:val="24"/>
        </w:rPr>
        <w:t xml:space="preserve">Higher </w:t>
      </w:r>
      <w:proofErr w:type="spellStart"/>
      <w:proofErr w:type="gramStart"/>
      <w:r w:rsidR="00DB44AB">
        <w:rPr>
          <w:rFonts w:ascii="Californian FB" w:hAnsi="Californian FB" w:cs="Arial"/>
          <w:color w:val="330000"/>
          <w:sz w:val="24"/>
          <w:szCs w:val="24"/>
        </w:rPr>
        <w:t>ed</w:t>
      </w:r>
      <w:proofErr w:type="spellEnd"/>
      <w:proofErr w:type="gramEnd"/>
      <w:r w:rsidR="00DB44AB">
        <w:rPr>
          <w:rFonts w:ascii="Californian FB" w:hAnsi="Californian FB" w:cs="Arial"/>
          <w:color w:val="330000"/>
          <w:sz w:val="24"/>
          <w:szCs w:val="24"/>
        </w:rPr>
        <w:t xml:space="preserve"> faculty must shape the assessments for measuring student preparation for college study and work after high school.  </w:t>
      </w:r>
      <w:r w:rsidR="000B2223" w:rsidRPr="00073680">
        <w:rPr>
          <w:rFonts w:ascii="Californian FB" w:hAnsi="Californian FB" w:cs="Arial"/>
          <w:color w:val="330000"/>
          <w:sz w:val="24"/>
          <w:szCs w:val="24"/>
        </w:rPr>
        <w:t>Author Alvin Toffler is quoted as saying, “</w:t>
      </w:r>
      <w:r w:rsidR="008A03B0" w:rsidRPr="00073680">
        <w:rPr>
          <w:rFonts w:ascii="Californian FB" w:eastAsia="Times New Roman" w:hAnsi="Californian FB" w:cs="Times New Roman"/>
          <w:color w:val="000000"/>
          <w:sz w:val="24"/>
          <w:szCs w:val="24"/>
        </w:rPr>
        <w:t>The illiterate of the future will not be the person who cannot read. It will be the person who does not know how to learn.</w:t>
      </w:r>
      <w:r w:rsidR="000B2223" w:rsidRPr="00073680">
        <w:rPr>
          <w:rFonts w:ascii="Californian FB" w:eastAsia="Times New Roman" w:hAnsi="Californian FB" w:cs="Times New Roman"/>
          <w:color w:val="000000"/>
          <w:sz w:val="24"/>
          <w:szCs w:val="24"/>
        </w:rPr>
        <w:t>”  The future success of employees in the state is dependent on habits of mind that lead to specific content knowledge, but more importantly the ability to keep</w:t>
      </w:r>
      <w:r w:rsidR="00073680">
        <w:rPr>
          <w:rFonts w:ascii="Californian FB" w:eastAsia="Times New Roman" w:hAnsi="Californian FB" w:cs="Times New Roman"/>
          <w:color w:val="000000"/>
          <w:sz w:val="24"/>
          <w:szCs w:val="24"/>
        </w:rPr>
        <w:t xml:space="preserve"> learning</w:t>
      </w:r>
      <w:r w:rsidR="00177053">
        <w:rPr>
          <w:rFonts w:ascii="Californian FB" w:eastAsia="Times New Roman" w:hAnsi="Californian FB" w:cs="Times New Roman"/>
          <w:color w:val="000000"/>
          <w:sz w:val="24"/>
          <w:szCs w:val="24"/>
        </w:rPr>
        <w:t xml:space="preserve"> and thinking</w:t>
      </w:r>
      <w:r w:rsidR="00073680">
        <w:rPr>
          <w:rFonts w:ascii="Californian FB" w:eastAsia="Times New Roman" w:hAnsi="Californian FB" w:cs="Times New Roman"/>
          <w:color w:val="000000"/>
          <w:sz w:val="24"/>
          <w:szCs w:val="24"/>
        </w:rPr>
        <w:t xml:space="preserve"> both independently and interdependently.  </w:t>
      </w:r>
      <w:r w:rsidR="008A03B0" w:rsidRPr="00073680">
        <w:rPr>
          <w:rFonts w:ascii="Californian FB" w:eastAsia="Times New Roman" w:hAnsi="Californian FB" w:cs="Times New Roman"/>
          <w:color w:val="000000"/>
          <w:sz w:val="24"/>
          <w:szCs w:val="24"/>
        </w:rPr>
        <w:br/>
      </w:r>
    </w:p>
    <w:p w:rsidR="000F6539" w:rsidRPr="00596CC1" w:rsidRDefault="00F43EFB">
      <w:pPr>
        <w:rPr>
          <w:rFonts w:ascii="Californian FB" w:hAnsi="Californian FB"/>
        </w:rPr>
      </w:pPr>
      <w:r>
        <w:rPr>
          <w:rFonts w:ascii="Californian FB" w:hAnsi="Californian FB"/>
        </w:rPr>
        <w:t>Additional Resource</w:t>
      </w:r>
    </w:p>
    <w:p w:rsidR="0003441E" w:rsidRPr="00596CC1" w:rsidRDefault="0003441E">
      <w:pPr>
        <w:rPr>
          <w:rFonts w:ascii="Californian FB" w:hAnsi="Californian FB"/>
        </w:rPr>
      </w:pPr>
      <w:r w:rsidRPr="00596CC1">
        <w:rPr>
          <w:rFonts w:ascii="Californian FB" w:hAnsi="Californian FB"/>
        </w:rPr>
        <w:t xml:space="preserve">College Tools for Schools </w:t>
      </w:r>
      <w:hyperlink r:id="rId11" w:history="1">
        <w:r w:rsidRPr="00596CC1">
          <w:rPr>
            <w:rStyle w:val="Hyperlink"/>
            <w:rFonts w:ascii="Californian FB" w:hAnsi="Californian FB"/>
          </w:rPr>
          <w:t>http://collegetools.berkeley.edu/index.php</w:t>
        </w:r>
      </w:hyperlink>
      <w:r w:rsidRPr="00596CC1">
        <w:rPr>
          <w:rFonts w:ascii="Californian FB" w:hAnsi="Californian FB"/>
        </w:rPr>
        <w:t xml:space="preserve"> </w:t>
      </w:r>
    </w:p>
    <w:p w:rsidR="00275DCA" w:rsidRPr="00596CC1" w:rsidRDefault="00275DCA">
      <w:pPr>
        <w:rPr>
          <w:rFonts w:ascii="Californian FB" w:hAnsi="Californian FB"/>
        </w:rPr>
      </w:pPr>
    </w:p>
    <w:p w:rsidR="00275DCA" w:rsidRPr="00596CC1" w:rsidRDefault="00275DCA">
      <w:pPr>
        <w:rPr>
          <w:rFonts w:ascii="Californian FB" w:hAnsi="Californian FB"/>
        </w:rPr>
      </w:pPr>
    </w:p>
    <w:sectPr w:rsidR="00275DCA" w:rsidRPr="00596CC1" w:rsidSect="00035CAF">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D3E" w:rsidRDefault="006A0D3E" w:rsidP="00821598">
      <w:pPr>
        <w:spacing w:after="0" w:line="240" w:lineRule="auto"/>
      </w:pPr>
      <w:r>
        <w:separator/>
      </w:r>
    </w:p>
  </w:endnote>
  <w:endnote w:type="continuationSeparator" w:id="0">
    <w:p w:rsidR="006A0D3E" w:rsidRDefault="006A0D3E" w:rsidP="00821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D3E" w:rsidRDefault="006A0D3E" w:rsidP="00821598">
      <w:pPr>
        <w:spacing w:after="0" w:line="240" w:lineRule="auto"/>
      </w:pPr>
      <w:r>
        <w:separator/>
      </w:r>
    </w:p>
  </w:footnote>
  <w:footnote w:type="continuationSeparator" w:id="0">
    <w:p w:rsidR="006A0D3E" w:rsidRDefault="006A0D3E" w:rsidP="00821598">
      <w:pPr>
        <w:spacing w:after="0" w:line="240" w:lineRule="auto"/>
      </w:pPr>
      <w:r>
        <w:continuationSeparator/>
      </w:r>
    </w:p>
  </w:footnote>
  <w:footnote w:id="1">
    <w:p w:rsidR="00821598" w:rsidRDefault="00821598">
      <w:pPr>
        <w:pStyle w:val="FootnoteText"/>
      </w:pPr>
      <w:r>
        <w:rPr>
          <w:rStyle w:val="FootnoteReference"/>
        </w:rPr>
        <w:footnoteRef/>
      </w:r>
      <w:r>
        <w:t xml:space="preserve"> Conley, David T.</w:t>
      </w:r>
      <w:r w:rsidR="00EB4EEC">
        <w:t xml:space="preserve"> </w:t>
      </w:r>
      <w:r>
        <w:t>(2007), Redefin</w:t>
      </w:r>
      <w:r w:rsidR="00EB4EEC">
        <w:t>ing College Readiness, Volume 5. Eugene, OR:</w:t>
      </w:r>
      <w:r>
        <w:t xml:space="preserve"> Educational Policy Improvement Center.</w:t>
      </w:r>
    </w:p>
  </w:footnote>
  <w:footnote w:id="2">
    <w:p w:rsidR="00461020" w:rsidRDefault="00461020">
      <w:pPr>
        <w:pStyle w:val="FootnoteText"/>
      </w:pPr>
      <w:r>
        <w:rPr>
          <w:rStyle w:val="FootnoteReference"/>
        </w:rPr>
        <w:footnoteRef/>
      </w:r>
      <w:r>
        <w:t xml:space="preserve"> </w:t>
      </w:r>
      <w:r w:rsidR="000F0FBF">
        <w:t xml:space="preserve">The Condition of College Readiness Colorado (2011), ACT </w:t>
      </w:r>
      <w:r w:rsidRPr="00461020">
        <w:t>http://www.act.org/newsroom/data/2011/states/pdf/Colorado.pdf</w:t>
      </w:r>
    </w:p>
  </w:footnote>
  <w:footnote w:id="3">
    <w:p w:rsidR="00851CD2" w:rsidRDefault="00851CD2">
      <w:pPr>
        <w:pStyle w:val="FootnoteText"/>
      </w:pPr>
      <w:r>
        <w:rPr>
          <w:rStyle w:val="FootnoteReference"/>
        </w:rPr>
        <w:footnoteRef/>
      </w:r>
      <w:r>
        <w:t xml:space="preserve"> University of California </w:t>
      </w:r>
      <w:r w:rsidRPr="00851CD2">
        <w:t>http://www.ucop.edu/a-gGuide/ag/a-g/welcome.html</w:t>
      </w:r>
    </w:p>
  </w:footnote>
  <w:footnote w:id="4">
    <w:p w:rsidR="00764A09" w:rsidRDefault="00764A09">
      <w:pPr>
        <w:pStyle w:val="FootnoteText"/>
      </w:pPr>
      <w:r>
        <w:rPr>
          <w:rStyle w:val="FootnoteReference"/>
        </w:rPr>
        <w:footnoteRef/>
      </w:r>
      <w:r>
        <w:t xml:space="preserve"> ICAS Competency Statements </w:t>
      </w:r>
      <w:hyperlink r:id="rId1" w:history="1">
        <w:r w:rsidRPr="00465C7A">
          <w:rPr>
            <w:rStyle w:val="Hyperlink"/>
          </w:rPr>
          <w:t>http://icas-ca.org/competencies</w:t>
        </w:r>
      </w:hyperlink>
      <w:r>
        <w:t xml:space="preserve"> </w:t>
      </w:r>
    </w:p>
  </w:footnote>
  <w:footnote w:id="5">
    <w:p w:rsidR="0027357E" w:rsidRDefault="0027357E">
      <w:pPr>
        <w:pStyle w:val="FootnoteText"/>
      </w:pPr>
      <w:r>
        <w:rPr>
          <w:rStyle w:val="FootnoteReference"/>
        </w:rPr>
        <w:footnoteRef/>
      </w:r>
      <w:r>
        <w:t xml:space="preserve"> </w:t>
      </w:r>
      <w:r w:rsidR="00551500">
        <w:t xml:space="preserve">Costa, Arthur and </w:t>
      </w:r>
      <w:proofErr w:type="spellStart"/>
      <w:r w:rsidR="00551500">
        <w:t>Kallick</w:t>
      </w:r>
      <w:proofErr w:type="spellEnd"/>
      <w:r w:rsidR="00551500">
        <w:t xml:space="preserve">, </w:t>
      </w:r>
      <w:proofErr w:type="spellStart"/>
      <w:r w:rsidR="00551500">
        <w:t>Bena</w:t>
      </w:r>
      <w:proofErr w:type="spellEnd"/>
      <w:r w:rsidR="00551500" w:rsidRPr="00846CFB">
        <w:rPr>
          <w:rFonts w:cstheme="minorHAnsi"/>
        </w:rPr>
        <w:t xml:space="preserve">: </w:t>
      </w:r>
      <w:r w:rsidR="00551500" w:rsidRPr="00846CFB">
        <w:rPr>
          <w:rFonts w:cstheme="minorHAnsi"/>
          <w:u w:val="single"/>
        </w:rPr>
        <w:t>Learning and Leading with Habits of Mind</w:t>
      </w:r>
      <w:r w:rsidRPr="00846CFB">
        <w:rPr>
          <w:rFonts w:cstheme="minorHAnsi"/>
        </w:rPr>
        <w:t xml:space="preserve"> </w:t>
      </w:r>
      <w:r w:rsidR="00551500" w:rsidRPr="00846CFB">
        <w:rPr>
          <w:rFonts w:cstheme="minorHAnsi"/>
        </w:rPr>
        <w:t xml:space="preserve"> (2008)</w:t>
      </w:r>
      <w:r w:rsidR="00846CFB" w:rsidRPr="00846CFB">
        <w:rPr>
          <w:rFonts w:cstheme="minorHAnsi"/>
        </w:rPr>
        <w:t xml:space="preserve">, </w:t>
      </w:r>
      <w:r w:rsidR="00846CFB" w:rsidRPr="00846CFB">
        <w:rPr>
          <w:rFonts w:cstheme="minorHAnsi"/>
          <w:color w:val="000000"/>
        </w:rPr>
        <w:t>Association for Supervision &amp; Curriculum Development, with</w:t>
      </w:r>
      <w:r w:rsidR="00551500" w:rsidRPr="00846CFB">
        <w:rPr>
          <w:rFonts w:cstheme="minorHAnsi"/>
        </w:rPr>
        <w:t xml:space="preserve">  </w:t>
      </w:r>
      <w:proofErr w:type="spellStart"/>
      <w:r w:rsidR="00551500" w:rsidRPr="00846CFB">
        <w:rPr>
          <w:rFonts w:cstheme="minorHAnsi"/>
        </w:rPr>
        <w:t>exerpts</w:t>
      </w:r>
      <w:proofErr w:type="spellEnd"/>
      <w:r w:rsidR="00551500" w:rsidRPr="00846CFB">
        <w:rPr>
          <w:rFonts w:cstheme="minorHAnsi"/>
        </w:rPr>
        <w:t xml:space="preserve"> available from </w:t>
      </w:r>
      <w:hyperlink r:id="rId2" w:history="1">
        <w:r w:rsidR="00551500" w:rsidRPr="00846CFB">
          <w:rPr>
            <w:rStyle w:val="Hyperlink"/>
            <w:rFonts w:cstheme="minorHAnsi"/>
          </w:rPr>
          <w:t>http://www.ascd.org/publications/books/108008/chapters/Describing-the-Habits-of-Mind.aspx</w:t>
        </w:r>
      </w:hyperlink>
      <w:r w:rsidR="00551500">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CAF" w:rsidRDefault="00035CAF" w:rsidP="00035CAF">
    <w:pPr>
      <w:pStyle w:val="Header"/>
      <w:jc w:val="right"/>
    </w:pPr>
    <w:r>
      <w:t>Enclosure 4</w:t>
    </w:r>
  </w:p>
  <w:p w:rsidR="00035CAF" w:rsidRDefault="00035CAF" w:rsidP="00035CA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826BA"/>
    <w:multiLevelType w:val="hybridMultilevel"/>
    <w:tmpl w:val="B600961E"/>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nsid w:val="7FEC677E"/>
    <w:multiLevelType w:val="multilevel"/>
    <w:tmpl w:val="25D81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A03B0"/>
    <w:rsid w:val="0003441E"/>
    <w:rsid w:val="00035CAF"/>
    <w:rsid w:val="00073680"/>
    <w:rsid w:val="000B2223"/>
    <w:rsid w:val="000C4F79"/>
    <w:rsid w:val="000F0FBF"/>
    <w:rsid w:val="000F6539"/>
    <w:rsid w:val="00124FC6"/>
    <w:rsid w:val="00150B6C"/>
    <w:rsid w:val="0016745F"/>
    <w:rsid w:val="00177053"/>
    <w:rsid w:val="001B5622"/>
    <w:rsid w:val="00232454"/>
    <w:rsid w:val="0027357E"/>
    <w:rsid w:val="00275DCA"/>
    <w:rsid w:val="003573D5"/>
    <w:rsid w:val="00380DF0"/>
    <w:rsid w:val="00391F98"/>
    <w:rsid w:val="003B176F"/>
    <w:rsid w:val="00461020"/>
    <w:rsid w:val="004B70E9"/>
    <w:rsid w:val="004E2AEF"/>
    <w:rsid w:val="00524932"/>
    <w:rsid w:val="00526065"/>
    <w:rsid w:val="0054535C"/>
    <w:rsid w:val="00551500"/>
    <w:rsid w:val="00596CC1"/>
    <w:rsid w:val="005D7F5E"/>
    <w:rsid w:val="006A0D3E"/>
    <w:rsid w:val="007339A9"/>
    <w:rsid w:val="00764A09"/>
    <w:rsid w:val="007929BE"/>
    <w:rsid w:val="007A2391"/>
    <w:rsid w:val="007C362B"/>
    <w:rsid w:val="007C47BD"/>
    <w:rsid w:val="00821598"/>
    <w:rsid w:val="00822C5E"/>
    <w:rsid w:val="00846CFB"/>
    <w:rsid w:val="00851CD2"/>
    <w:rsid w:val="0085511A"/>
    <w:rsid w:val="008A03B0"/>
    <w:rsid w:val="008C6168"/>
    <w:rsid w:val="008E7A2F"/>
    <w:rsid w:val="00A01F20"/>
    <w:rsid w:val="00A12663"/>
    <w:rsid w:val="00A23841"/>
    <w:rsid w:val="00A260A6"/>
    <w:rsid w:val="00AE7358"/>
    <w:rsid w:val="00AF63E3"/>
    <w:rsid w:val="00AF6EFC"/>
    <w:rsid w:val="00B52AA7"/>
    <w:rsid w:val="00B760BC"/>
    <w:rsid w:val="00BA3A39"/>
    <w:rsid w:val="00CA2F6D"/>
    <w:rsid w:val="00CC10D6"/>
    <w:rsid w:val="00D107F5"/>
    <w:rsid w:val="00D92A60"/>
    <w:rsid w:val="00DA3E73"/>
    <w:rsid w:val="00DB44AB"/>
    <w:rsid w:val="00E12B27"/>
    <w:rsid w:val="00E64D2A"/>
    <w:rsid w:val="00E751F3"/>
    <w:rsid w:val="00EB4EEC"/>
    <w:rsid w:val="00EB57AB"/>
    <w:rsid w:val="00EE2359"/>
    <w:rsid w:val="00F43EFB"/>
    <w:rsid w:val="00F54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D6"/>
  </w:style>
  <w:style w:type="paragraph" w:styleId="Heading2">
    <w:name w:val="heading 2"/>
    <w:basedOn w:val="Normal"/>
    <w:link w:val="Heading2Char"/>
    <w:uiPriority w:val="9"/>
    <w:qFormat/>
    <w:rsid w:val="00273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3B0"/>
    <w:rPr>
      <w:strike w:val="0"/>
      <w:dstrike w:val="0"/>
      <w:color w:val="0000CC"/>
      <w:u w:val="none"/>
      <w:effect w:val="none"/>
    </w:rPr>
  </w:style>
  <w:style w:type="character" w:customStyle="1" w:styleId="body1">
    <w:name w:val="body1"/>
    <w:basedOn w:val="DefaultParagraphFont"/>
    <w:rsid w:val="008A03B0"/>
    <w:rPr>
      <w:rFonts w:ascii="Verdana" w:hAnsi="Verdana" w:hint="default"/>
      <w:sz w:val="20"/>
      <w:szCs w:val="20"/>
    </w:rPr>
  </w:style>
  <w:style w:type="character" w:customStyle="1" w:styleId="bodybold1">
    <w:name w:val="bodybold1"/>
    <w:basedOn w:val="DefaultParagraphFont"/>
    <w:rsid w:val="008A03B0"/>
    <w:rPr>
      <w:rFonts w:ascii="Verdana" w:hAnsi="Verdana" w:hint="default"/>
      <w:b/>
      <w:bCs/>
      <w:sz w:val="20"/>
      <w:szCs w:val="20"/>
    </w:rPr>
  </w:style>
  <w:style w:type="character" w:customStyle="1" w:styleId="huge1">
    <w:name w:val="huge1"/>
    <w:basedOn w:val="DefaultParagraphFont"/>
    <w:rsid w:val="008A03B0"/>
    <w:rPr>
      <w:rFonts w:ascii="Verdana" w:hAnsi="Verdana" w:hint="default"/>
      <w:sz w:val="30"/>
      <w:szCs w:val="30"/>
    </w:rPr>
  </w:style>
  <w:style w:type="paragraph" w:customStyle="1" w:styleId="Quote1">
    <w:name w:val="Quote1"/>
    <w:basedOn w:val="Normal"/>
    <w:rsid w:val="000F6539"/>
    <w:pPr>
      <w:spacing w:before="30" w:after="30" w:line="240" w:lineRule="auto"/>
      <w:ind w:left="480" w:right="480"/>
    </w:pPr>
    <w:rPr>
      <w:rFonts w:ascii="Times New Roman" w:eastAsia="Times New Roman" w:hAnsi="Times New Roman" w:cs="Times New Roman"/>
      <w:sz w:val="28"/>
      <w:szCs w:val="28"/>
    </w:rPr>
  </w:style>
  <w:style w:type="paragraph" w:customStyle="1" w:styleId="speaker">
    <w:name w:val="speaker"/>
    <w:basedOn w:val="Normal"/>
    <w:rsid w:val="000F6539"/>
    <w:pPr>
      <w:spacing w:after="100" w:afterAutospacing="1" w:line="240" w:lineRule="auto"/>
      <w:ind w:left="4039"/>
      <w:jc w:val="center"/>
    </w:pPr>
    <w:rPr>
      <w:rFonts w:ascii="Times New Roman" w:eastAsia="Times New Roman" w:hAnsi="Times New Roman" w:cs="Times New Roman"/>
      <w:smallCaps/>
      <w:sz w:val="26"/>
      <w:szCs w:val="26"/>
    </w:rPr>
  </w:style>
  <w:style w:type="paragraph" w:styleId="FootnoteText">
    <w:name w:val="footnote text"/>
    <w:basedOn w:val="Normal"/>
    <w:link w:val="FootnoteTextChar"/>
    <w:uiPriority w:val="99"/>
    <w:semiHidden/>
    <w:unhideWhenUsed/>
    <w:rsid w:val="008215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1598"/>
    <w:rPr>
      <w:sz w:val="20"/>
      <w:szCs w:val="20"/>
    </w:rPr>
  </w:style>
  <w:style w:type="character" w:styleId="FootnoteReference">
    <w:name w:val="footnote reference"/>
    <w:basedOn w:val="DefaultParagraphFont"/>
    <w:uiPriority w:val="99"/>
    <w:semiHidden/>
    <w:unhideWhenUsed/>
    <w:rsid w:val="00821598"/>
    <w:rPr>
      <w:vertAlign w:val="superscript"/>
    </w:rPr>
  </w:style>
  <w:style w:type="paragraph" w:styleId="ListParagraph">
    <w:name w:val="List Paragraph"/>
    <w:basedOn w:val="Normal"/>
    <w:uiPriority w:val="34"/>
    <w:qFormat/>
    <w:rsid w:val="00EB57AB"/>
    <w:pPr>
      <w:ind w:left="720"/>
      <w:contextualSpacing/>
    </w:pPr>
  </w:style>
  <w:style w:type="character" w:customStyle="1" w:styleId="Heading2Char">
    <w:name w:val="Heading 2 Char"/>
    <w:basedOn w:val="DefaultParagraphFont"/>
    <w:link w:val="Heading2"/>
    <w:uiPriority w:val="9"/>
    <w:rsid w:val="0027357E"/>
    <w:rPr>
      <w:rFonts w:ascii="Times New Roman" w:eastAsia="Times New Roman" w:hAnsi="Times New Roman" w:cs="Times New Roman"/>
      <w:b/>
      <w:bCs/>
      <w:sz w:val="36"/>
      <w:szCs w:val="36"/>
    </w:rPr>
  </w:style>
  <w:style w:type="character" w:customStyle="1" w:styleId="mw-headline">
    <w:name w:val="mw-headline"/>
    <w:basedOn w:val="DefaultParagraphFont"/>
    <w:rsid w:val="0027357E"/>
  </w:style>
  <w:style w:type="paragraph" w:styleId="Header">
    <w:name w:val="header"/>
    <w:basedOn w:val="Normal"/>
    <w:link w:val="HeaderChar"/>
    <w:uiPriority w:val="99"/>
    <w:semiHidden/>
    <w:unhideWhenUsed/>
    <w:rsid w:val="00035C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5CAF"/>
  </w:style>
  <w:style w:type="paragraph" w:styleId="Footer">
    <w:name w:val="footer"/>
    <w:basedOn w:val="Normal"/>
    <w:link w:val="FooterChar"/>
    <w:uiPriority w:val="99"/>
    <w:semiHidden/>
    <w:unhideWhenUsed/>
    <w:rsid w:val="00035C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5C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3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3B0"/>
    <w:rPr>
      <w:strike w:val="0"/>
      <w:dstrike w:val="0"/>
      <w:color w:val="0000CC"/>
      <w:u w:val="none"/>
      <w:effect w:val="none"/>
    </w:rPr>
  </w:style>
  <w:style w:type="character" w:customStyle="1" w:styleId="body1">
    <w:name w:val="body1"/>
    <w:basedOn w:val="DefaultParagraphFont"/>
    <w:rsid w:val="008A03B0"/>
    <w:rPr>
      <w:rFonts w:ascii="Verdana" w:hAnsi="Verdana" w:hint="default"/>
      <w:sz w:val="20"/>
      <w:szCs w:val="20"/>
    </w:rPr>
  </w:style>
  <w:style w:type="character" w:customStyle="1" w:styleId="bodybold1">
    <w:name w:val="bodybold1"/>
    <w:basedOn w:val="DefaultParagraphFont"/>
    <w:rsid w:val="008A03B0"/>
    <w:rPr>
      <w:rFonts w:ascii="Verdana" w:hAnsi="Verdana" w:hint="default"/>
      <w:b/>
      <w:bCs/>
      <w:sz w:val="20"/>
      <w:szCs w:val="20"/>
    </w:rPr>
  </w:style>
  <w:style w:type="character" w:customStyle="1" w:styleId="huge1">
    <w:name w:val="huge1"/>
    <w:basedOn w:val="DefaultParagraphFont"/>
    <w:rsid w:val="008A03B0"/>
    <w:rPr>
      <w:rFonts w:ascii="Verdana" w:hAnsi="Verdana" w:hint="default"/>
      <w:sz w:val="30"/>
      <w:szCs w:val="30"/>
    </w:rPr>
  </w:style>
  <w:style w:type="paragraph" w:customStyle="1" w:styleId="Quote1">
    <w:name w:val="Quote1"/>
    <w:basedOn w:val="Normal"/>
    <w:rsid w:val="000F6539"/>
    <w:pPr>
      <w:spacing w:before="30" w:after="30" w:line="240" w:lineRule="auto"/>
      <w:ind w:left="480" w:right="480"/>
    </w:pPr>
    <w:rPr>
      <w:rFonts w:ascii="Times New Roman" w:eastAsia="Times New Roman" w:hAnsi="Times New Roman" w:cs="Times New Roman"/>
      <w:sz w:val="28"/>
      <w:szCs w:val="28"/>
    </w:rPr>
  </w:style>
  <w:style w:type="paragraph" w:customStyle="1" w:styleId="speaker">
    <w:name w:val="speaker"/>
    <w:basedOn w:val="Normal"/>
    <w:rsid w:val="000F6539"/>
    <w:pPr>
      <w:spacing w:after="100" w:afterAutospacing="1" w:line="240" w:lineRule="auto"/>
      <w:ind w:left="4039"/>
      <w:jc w:val="center"/>
    </w:pPr>
    <w:rPr>
      <w:rFonts w:ascii="Times New Roman" w:eastAsia="Times New Roman" w:hAnsi="Times New Roman" w:cs="Times New Roman"/>
      <w:smallCaps/>
      <w:sz w:val="26"/>
      <w:szCs w:val="26"/>
    </w:rPr>
  </w:style>
  <w:style w:type="paragraph" w:styleId="FootnoteText">
    <w:name w:val="footnote text"/>
    <w:basedOn w:val="Normal"/>
    <w:link w:val="FootnoteTextChar"/>
    <w:uiPriority w:val="99"/>
    <w:semiHidden/>
    <w:unhideWhenUsed/>
    <w:rsid w:val="008215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1598"/>
    <w:rPr>
      <w:sz w:val="20"/>
      <w:szCs w:val="20"/>
    </w:rPr>
  </w:style>
  <w:style w:type="character" w:styleId="FootnoteReference">
    <w:name w:val="footnote reference"/>
    <w:basedOn w:val="DefaultParagraphFont"/>
    <w:uiPriority w:val="99"/>
    <w:semiHidden/>
    <w:unhideWhenUsed/>
    <w:rsid w:val="00821598"/>
    <w:rPr>
      <w:vertAlign w:val="superscript"/>
    </w:rPr>
  </w:style>
  <w:style w:type="paragraph" w:styleId="ListParagraph">
    <w:name w:val="List Paragraph"/>
    <w:basedOn w:val="Normal"/>
    <w:uiPriority w:val="34"/>
    <w:qFormat/>
    <w:rsid w:val="00EB57AB"/>
    <w:pPr>
      <w:ind w:left="720"/>
      <w:contextualSpacing/>
    </w:pPr>
  </w:style>
  <w:style w:type="character" w:customStyle="1" w:styleId="Heading2Char">
    <w:name w:val="Heading 2 Char"/>
    <w:basedOn w:val="DefaultParagraphFont"/>
    <w:link w:val="Heading2"/>
    <w:uiPriority w:val="9"/>
    <w:rsid w:val="0027357E"/>
    <w:rPr>
      <w:rFonts w:ascii="Times New Roman" w:eastAsia="Times New Roman" w:hAnsi="Times New Roman" w:cs="Times New Roman"/>
      <w:b/>
      <w:bCs/>
      <w:sz w:val="36"/>
      <w:szCs w:val="36"/>
    </w:rPr>
  </w:style>
  <w:style w:type="character" w:customStyle="1" w:styleId="mw-headline">
    <w:name w:val="mw-headline"/>
    <w:basedOn w:val="DefaultParagraphFont"/>
    <w:rsid w:val="0027357E"/>
  </w:style>
</w:styles>
</file>

<file path=word/webSettings.xml><?xml version="1.0" encoding="utf-8"?>
<w:webSettings xmlns:r="http://schemas.openxmlformats.org/officeDocument/2006/relationships" xmlns:w="http://schemas.openxmlformats.org/wordprocessingml/2006/main">
  <w:divs>
    <w:div w:id="22294855">
      <w:bodyDiv w:val="1"/>
      <w:marLeft w:val="0"/>
      <w:marRight w:val="0"/>
      <w:marTop w:val="0"/>
      <w:marBottom w:val="0"/>
      <w:divBdr>
        <w:top w:val="none" w:sz="0" w:space="0" w:color="auto"/>
        <w:left w:val="none" w:sz="0" w:space="0" w:color="auto"/>
        <w:bottom w:val="none" w:sz="0" w:space="0" w:color="auto"/>
        <w:right w:val="none" w:sz="0" w:space="0" w:color="auto"/>
      </w:divBdr>
      <w:divsChild>
        <w:div w:id="483815048">
          <w:marLeft w:val="0"/>
          <w:marRight w:val="0"/>
          <w:marTop w:val="0"/>
          <w:marBottom w:val="0"/>
          <w:divBdr>
            <w:top w:val="none" w:sz="0" w:space="0" w:color="auto"/>
            <w:left w:val="none" w:sz="0" w:space="0" w:color="auto"/>
            <w:bottom w:val="none" w:sz="0" w:space="0" w:color="auto"/>
            <w:right w:val="none" w:sz="0" w:space="0" w:color="auto"/>
          </w:divBdr>
        </w:div>
      </w:divsChild>
    </w:div>
    <w:div w:id="195580820">
      <w:bodyDiv w:val="1"/>
      <w:marLeft w:val="0"/>
      <w:marRight w:val="0"/>
      <w:marTop w:val="0"/>
      <w:marBottom w:val="0"/>
      <w:divBdr>
        <w:top w:val="none" w:sz="0" w:space="0" w:color="auto"/>
        <w:left w:val="none" w:sz="0" w:space="0" w:color="auto"/>
        <w:bottom w:val="none" w:sz="0" w:space="0" w:color="auto"/>
        <w:right w:val="none" w:sz="0" w:space="0" w:color="auto"/>
      </w:divBdr>
      <w:divsChild>
        <w:div w:id="256911433">
          <w:marLeft w:val="0"/>
          <w:marRight w:val="0"/>
          <w:marTop w:val="0"/>
          <w:marBottom w:val="0"/>
          <w:divBdr>
            <w:top w:val="none" w:sz="0" w:space="0" w:color="auto"/>
            <w:left w:val="none" w:sz="0" w:space="0" w:color="auto"/>
            <w:bottom w:val="none" w:sz="0" w:space="0" w:color="auto"/>
            <w:right w:val="none" w:sz="0" w:space="0" w:color="auto"/>
          </w:divBdr>
        </w:div>
      </w:divsChild>
    </w:div>
    <w:div w:id="1033699378">
      <w:bodyDiv w:val="1"/>
      <w:marLeft w:val="0"/>
      <w:marRight w:val="0"/>
      <w:marTop w:val="0"/>
      <w:marBottom w:val="0"/>
      <w:divBdr>
        <w:top w:val="none" w:sz="0" w:space="0" w:color="auto"/>
        <w:left w:val="none" w:sz="0" w:space="0" w:color="auto"/>
        <w:bottom w:val="none" w:sz="0" w:space="0" w:color="auto"/>
        <w:right w:val="none" w:sz="0" w:space="0" w:color="auto"/>
      </w:divBdr>
      <w:divsChild>
        <w:div w:id="2027628882">
          <w:marLeft w:val="0"/>
          <w:marRight w:val="0"/>
          <w:marTop w:val="0"/>
          <w:marBottom w:val="0"/>
          <w:divBdr>
            <w:top w:val="none" w:sz="0" w:space="0" w:color="auto"/>
            <w:left w:val="none" w:sz="0" w:space="0" w:color="auto"/>
            <w:bottom w:val="none" w:sz="0" w:space="0" w:color="auto"/>
            <w:right w:val="none" w:sz="0" w:space="0" w:color="auto"/>
          </w:divBdr>
        </w:div>
      </w:divsChild>
    </w:div>
    <w:div w:id="1253391623">
      <w:bodyDiv w:val="1"/>
      <w:marLeft w:val="0"/>
      <w:marRight w:val="0"/>
      <w:marTop w:val="0"/>
      <w:marBottom w:val="0"/>
      <w:divBdr>
        <w:top w:val="none" w:sz="0" w:space="0" w:color="auto"/>
        <w:left w:val="none" w:sz="0" w:space="0" w:color="auto"/>
        <w:bottom w:val="none" w:sz="0" w:space="0" w:color="auto"/>
        <w:right w:val="none" w:sz="0" w:space="0" w:color="auto"/>
      </w:divBdr>
      <w:divsChild>
        <w:div w:id="1526822382">
          <w:marLeft w:val="0"/>
          <w:marRight w:val="0"/>
          <w:marTop w:val="0"/>
          <w:marBottom w:val="0"/>
          <w:divBdr>
            <w:top w:val="none" w:sz="0" w:space="0" w:color="auto"/>
            <w:left w:val="none" w:sz="0" w:space="0" w:color="auto"/>
            <w:bottom w:val="none" w:sz="0" w:space="0" w:color="auto"/>
            <w:right w:val="none" w:sz="0" w:space="0" w:color="auto"/>
          </w:divBdr>
        </w:div>
      </w:divsChild>
    </w:div>
    <w:div w:id="1316421720">
      <w:bodyDiv w:val="1"/>
      <w:marLeft w:val="0"/>
      <w:marRight w:val="0"/>
      <w:marTop w:val="0"/>
      <w:marBottom w:val="0"/>
      <w:divBdr>
        <w:top w:val="none" w:sz="0" w:space="0" w:color="auto"/>
        <w:left w:val="none" w:sz="0" w:space="0" w:color="auto"/>
        <w:bottom w:val="none" w:sz="0" w:space="0" w:color="auto"/>
        <w:right w:val="none" w:sz="0" w:space="0" w:color="auto"/>
      </w:divBdr>
      <w:divsChild>
        <w:div w:id="280766315">
          <w:marLeft w:val="0"/>
          <w:marRight w:val="0"/>
          <w:marTop w:val="0"/>
          <w:marBottom w:val="0"/>
          <w:divBdr>
            <w:top w:val="none" w:sz="0" w:space="0" w:color="auto"/>
            <w:left w:val="none" w:sz="0" w:space="0" w:color="auto"/>
            <w:bottom w:val="none" w:sz="0" w:space="0" w:color="auto"/>
            <w:right w:val="none" w:sz="0" w:space="0" w:color="auto"/>
          </w:divBdr>
        </w:div>
      </w:divsChild>
    </w:div>
    <w:div w:id="1644851757">
      <w:bodyDiv w:val="1"/>
      <w:marLeft w:val="0"/>
      <w:marRight w:val="0"/>
      <w:marTop w:val="0"/>
      <w:marBottom w:val="0"/>
      <w:divBdr>
        <w:top w:val="none" w:sz="0" w:space="0" w:color="auto"/>
        <w:left w:val="none" w:sz="0" w:space="0" w:color="auto"/>
        <w:bottom w:val="none" w:sz="0" w:space="0" w:color="auto"/>
        <w:right w:val="none" w:sz="0" w:space="0" w:color="auto"/>
      </w:divBdr>
      <w:divsChild>
        <w:div w:id="1256595901">
          <w:marLeft w:val="0"/>
          <w:marRight w:val="0"/>
          <w:marTop w:val="0"/>
          <w:marBottom w:val="0"/>
          <w:divBdr>
            <w:top w:val="none" w:sz="0" w:space="0" w:color="auto"/>
            <w:left w:val="none" w:sz="0" w:space="0" w:color="auto"/>
            <w:bottom w:val="none" w:sz="0" w:space="0" w:color="auto"/>
            <w:right w:val="none" w:sz="0" w:space="0" w:color="auto"/>
          </w:divBdr>
          <w:divsChild>
            <w:div w:id="963970891">
              <w:marLeft w:val="0"/>
              <w:marRight w:val="0"/>
              <w:marTop w:val="0"/>
              <w:marBottom w:val="0"/>
              <w:divBdr>
                <w:top w:val="none" w:sz="0" w:space="0" w:color="auto"/>
                <w:left w:val="none" w:sz="0" w:space="0" w:color="auto"/>
                <w:bottom w:val="none" w:sz="0" w:space="0" w:color="auto"/>
                <w:right w:val="none" w:sz="0" w:space="0" w:color="auto"/>
              </w:divBdr>
              <w:divsChild>
                <w:div w:id="10112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054638">
      <w:bodyDiv w:val="1"/>
      <w:marLeft w:val="0"/>
      <w:marRight w:val="0"/>
      <w:marTop w:val="0"/>
      <w:marBottom w:val="0"/>
      <w:divBdr>
        <w:top w:val="none" w:sz="0" w:space="0" w:color="auto"/>
        <w:left w:val="none" w:sz="0" w:space="0" w:color="auto"/>
        <w:bottom w:val="none" w:sz="0" w:space="0" w:color="auto"/>
        <w:right w:val="none" w:sz="0" w:space="0" w:color="auto"/>
      </w:divBdr>
      <w:divsChild>
        <w:div w:id="1311209367">
          <w:marLeft w:val="0"/>
          <w:marRight w:val="0"/>
          <w:marTop w:val="0"/>
          <w:marBottom w:val="0"/>
          <w:divBdr>
            <w:top w:val="none" w:sz="0" w:space="0" w:color="auto"/>
            <w:left w:val="none" w:sz="0" w:space="0" w:color="auto"/>
            <w:bottom w:val="none" w:sz="0" w:space="0" w:color="auto"/>
            <w:right w:val="none" w:sz="0" w:space="0" w:color="auto"/>
          </w:divBdr>
        </w:div>
      </w:divsChild>
    </w:div>
    <w:div w:id="2015112190">
      <w:bodyDiv w:val="1"/>
      <w:marLeft w:val="0"/>
      <w:marRight w:val="0"/>
      <w:marTop w:val="0"/>
      <w:marBottom w:val="0"/>
      <w:divBdr>
        <w:top w:val="none" w:sz="0" w:space="0" w:color="auto"/>
        <w:left w:val="none" w:sz="0" w:space="0" w:color="auto"/>
        <w:bottom w:val="none" w:sz="0" w:space="0" w:color="auto"/>
        <w:right w:val="none" w:sz="0" w:space="0" w:color="auto"/>
      </w:divBdr>
      <w:divsChild>
        <w:div w:id="1413966071">
          <w:marLeft w:val="0"/>
          <w:marRight w:val="0"/>
          <w:marTop w:val="0"/>
          <w:marBottom w:val="0"/>
          <w:divBdr>
            <w:top w:val="none" w:sz="0" w:space="0" w:color="auto"/>
            <w:left w:val="none" w:sz="0" w:space="0" w:color="auto"/>
            <w:bottom w:val="none" w:sz="0" w:space="0" w:color="auto"/>
            <w:right w:val="none" w:sz="0" w:space="0" w:color="auto"/>
          </w:divBdr>
          <w:divsChild>
            <w:div w:id="1186361377">
              <w:marLeft w:val="0"/>
              <w:marRight w:val="0"/>
              <w:marTop w:val="0"/>
              <w:marBottom w:val="0"/>
              <w:divBdr>
                <w:top w:val="none" w:sz="0" w:space="0" w:color="auto"/>
                <w:left w:val="none" w:sz="0" w:space="0" w:color="auto"/>
                <w:bottom w:val="none" w:sz="0" w:space="0" w:color="auto"/>
                <w:right w:val="none" w:sz="0" w:space="0" w:color="auto"/>
              </w:divBdr>
              <w:divsChild>
                <w:div w:id="1392120131">
                  <w:marLeft w:val="0"/>
                  <w:marRight w:val="0"/>
                  <w:marTop w:val="0"/>
                  <w:marBottom w:val="0"/>
                  <w:divBdr>
                    <w:top w:val="none" w:sz="0" w:space="0" w:color="auto"/>
                    <w:left w:val="none" w:sz="0" w:space="0" w:color="auto"/>
                    <w:bottom w:val="none" w:sz="0" w:space="0" w:color="auto"/>
                    <w:right w:val="none" w:sz="0" w:space="0" w:color="auto"/>
                  </w:divBdr>
                  <w:divsChild>
                    <w:div w:id="1825052192">
                      <w:marLeft w:val="-2490"/>
                      <w:marRight w:val="0"/>
                      <w:marTop w:val="0"/>
                      <w:marBottom w:val="0"/>
                      <w:divBdr>
                        <w:top w:val="none" w:sz="0" w:space="0" w:color="auto"/>
                        <w:left w:val="none" w:sz="0" w:space="0" w:color="auto"/>
                        <w:bottom w:val="none" w:sz="0" w:space="0" w:color="auto"/>
                        <w:right w:val="none" w:sz="0" w:space="0" w:color="auto"/>
                      </w:divBdr>
                      <w:divsChild>
                        <w:div w:id="1612976649">
                          <w:marLeft w:val="0"/>
                          <w:marRight w:val="-2475"/>
                          <w:marTop w:val="0"/>
                          <w:marBottom w:val="0"/>
                          <w:divBdr>
                            <w:top w:val="none" w:sz="0" w:space="0" w:color="auto"/>
                            <w:left w:val="none" w:sz="0" w:space="0" w:color="auto"/>
                            <w:bottom w:val="none" w:sz="0" w:space="0" w:color="auto"/>
                            <w:right w:val="none" w:sz="0" w:space="0" w:color="auto"/>
                          </w:divBdr>
                          <w:divsChild>
                            <w:div w:id="615143272">
                              <w:marLeft w:val="0"/>
                              <w:marRight w:val="0"/>
                              <w:marTop w:val="0"/>
                              <w:marBottom w:val="0"/>
                              <w:divBdr>
                                <w:top w:val="none" w:sz="0" w:space="0" w:color="auto"/>
                                <w:left w:val="none" w:sz="0" w:space="0" w:color="auto"/>
                                <w:bottom w:val="none" w:sz="0" w:space="0" w:color="auto"/>
                                <w:right w:val="none" w:sz="0" w:space="0" w:color="auto"/>
                              </w:divBdr>
                              <w:divsChild>
                                <w:div w:id="1935700988">
                                  <w:marLeft w:val="0"/>
                                  <w:marRight w:val="0"/>
                                  <w:marTop w:val="0"/>
                                  <w:marBottom w:val="0"/>
                                  <w:divBdr>
                                    <w:top w:val="none" w:sz="0" w:space="0" w:color="auto"/>
                                    <w:left w:val="none" w:sz="0" w:space="0" w:color="auto"/>
                                    <w:bottom w:val="none" w:sz="0" w:space="0" w:color="auto"/>
                                    <w:right w:val="none" w:sz="0" w:space="0" w:color="auto"/>
                                  </w:divBdr>
                                  <w:divsChild>
                                    <w:div w:id="5660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impoz.com/quotes/Speaker:President_Abraham_Lincol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llegetools.berkeley.edu/index.php"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universityofcalifornia.edu/admissions/undergrad_adm/paths_to_adm/freshman/subject_reqs.html" TargetMode="External"/><Relationship Id="rId4" Type="http://schemas.openxmlformats.org/officeDocument/2006/relationships/settings" Target="settings.xml"/><Relationship Id="rId9" Type="http://schemas.openxmlformats.org/officeDocument/2006/relationships/hyperlink" Target="http://www.universityofcalifornia.edu/admissions/undergrad_adm/paths_to_adm/freshman/subject_reqs.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scd.org/publications/books/108008/chapters/Describing-the-Habits-of-Mind.aspx" TargetMode="External"/><Relationship Id="rId1" Type="http://schemas.openxmlformats.org/officeDocument/2006/relationships/hyperlink" Target="http://icas-ca.org/compet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BE578-116F-4EF2-8289-AB941998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Smith</dc:creator>
  <cp:lastModifiedBy>tbutler</cp:lastModifiedBy>
  <cp:revision>3</cp:revision>
  <dcterms:created xsi:type="dcterms:W3CDTF">2012-06-19T22:17:00Z</dcterms:created>
  <dcterms:modified xsi:type="dcterms:W3CDTF">2012-06-21T21:25:00Z</dcterms:modified>
</cp:coreProperties>
</file>