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E9312" w14:textId="77777777" w:rsidR="000C4FFD" w:rsidRDefault="000C4FFD" w:rsidP="007D22AF">
      <w:pPr>
        <w:tabs>
          <w:tab w:val="left" w:pos="6570"/>
        </w:tabs>
        <w:spacing w:after="80"/>
        <w:rPr>
          <w:b/>
          <w:sz w:val="23"/>
          <w:szCs w:val="23"/>
        </w:rPr>
      </w:pPr>
    </w:p>
    <w:p w14:paraId="340CE717" w14:textId="77777777" w:rsidR="000C4FFD" w:rsidRPr="00226FFB" w:rsidRDefault="000C4FFD" w:rsidP="000C4FFD">
      <w:pPr>
        <w:jc w:val="center"/>
        <w:rPr>
          <w:b/>
        </w:rPr>
      </w:pPr>
      <w:r w:rsidRPr="00226FFB">
        <w:rPr>
          <w:b/>
        </w:rPr>
        <w:t xml:space="preserve">ICAS Minutes of Meeting </w:t>
      </w:r>
    </w:p>
    <w:p w14:paraId="6E0A371E" w14:textId="77777777" w:rsidR="000C4FFD" w:rsidRPr="00226FFB" w:rsidRDefault="000C4FFD" w:rsidP="000C4FFD">
      <w:pPr>
        <w:jc w:val="center"/>
        <w:rPr>
          <w:i/>
        </w:rPr>
      </w:pPr>
      <w:r w:rsidRPr="00226FFB">
        <w:rPr>
          <w:b/>
        </w:rPr>
        <w:t>September 23, 2016</w:t>
      </w:r>
    </w:p>
    <w:p w14:paraId="18F16AF8" w14:textId="77777777" w:rsidR="000C4FFD" w:rsidRPr="005753B0" w:rsidRDefault="000C4FFD" w:rsidP="000C4FFD">
      <w:pPr>
        <w:jc w:val="center"/>
      </w:pPr>
      <w:r>
        <w:t>California Community Colleges Chancellor’s Office, Sacramento, CA</w:t>
      </w:r>
    </w:p>
    <w:p w14:paraId="00A16352" w14:textId="77777777" w:rsidR="000C4FFD" w:rsidRPr="00E46FD7" w:rsidRDefault="00EB3439" w:rsidP="000C4FFD">
      <w:pPr>
        <w:jc w:val="center"/>
      </w:pPr>
      <w:hyperlink r:id="rId8" w:history="1">
        <w:r w:rsidR="000C4FFD" w:rsidRPr="00F57102">
          <w:rPr>
            <w:rStyle w:val="Hyperlink"/>
          </w:rPr>
          <w:t>http://icas-ca.org/</w:t>
        </w:r>
      </w:hyperlink>
    </w:p>
    <w:p w14:paraId="4A6BEF3F" w14:textId="77777777" w:rsidR="000C4FFD" w:rsidRDefault="000C4FFD" w:rsidP="000C4FFD">
      <w:pPr>
        <w:spacing w:after="80"/>
        <w:rPr>
          <w:b/>
          <w:sz w:val="23"/>
          <w:szCs w:val="23"/>
        </w:rPr>
      </w:pPr>
      <w:r>
        <w:rPr>
          <w:b/>
          <w:noProof/>
        </w:rPr>
        <w:drawing>
          <wp:anchor distT="0" distB="0" distL="114300" distR="114300" simplePos="0" relativeHeight="251659264" behindDoc="0" locked="0" layoutInCell="1" allowOverlap="1" wp14:anchorId="3426FC0A" wp14:editId="569FE579">
            <wp:simplePos x="0" y="0"/>
            <wp:positionH relativeFrom="column">
              <wp:posOffset>238125</wp:posOffset>
            </wp:positionH>
            <wp:positionV relativeFrom="page">
              <wp:posOffset>304800</wp:posOffset>
            </wp:positionV>
            <wp:extent cx="5219700" cy="1073150"/>
            <wp:effectExtent l="0" t="0" r="0" b="0"/>
            <wp:wrapTopAndBottom/>
            <wp:docPr id="1" name="Picture 1" descr="IC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S 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19700" cy="1073150"/>
                    </a:xfrm>
                    <a:prstGeom prst="rect">
                      <a:avLst/>
                    </a:prstGeom>
                    <a:noFill/>
                    <a:ln>
                      <a:noFill/>
                    </a:ln>
                  </pic:spPr>
                </pic:pic>
              </a:graphicData>
            </a:graphic>
          </wp:anchor>
        </w:drawing>
      </w:r>
    </w:p>
    <w:p w14:paraId="29C60F0B" w14:textId="77777777" w:rsidR="000C4FFD" w:rsidRPr="00707DA3" w:rsidRDefault="000C4FFD" w:rsidP="000C4FFD">
      <w:pPr>
        <w:spacing w:after="80"/>
        <w:rPr>
          <w:b/>
          <w:sz w:val="23"/>
          <w:szCs w:val="23"/>
        </w:rPr>
      </w:pPr>
      <w:r w:rsidRPr="00707DA3">
        <w:rPr>
          <w:b/>
          <w:sz w:val="23"/>
          <w:szCs w:val="23"/>
        </w:rPr>
        <w:t>In Attendance:</w:t>
      </w:r>
    </w:p>
    <w:p w14:paraId="2E3BDF0E" w14:textId="77777777" w:rsidR="000C4FFD" w:rsidRPr="00D6295F" w:rsidRDefault="000C4FFD" w:rsidP="000C4FFD">
      <w:pPr>
        <w:tabs>
          <w:tab w:val="left" w:pos="1440"/>
        </w:tabs>
        <w:ind w:left="1440" w:hanging="1440"/>
      </w:pPr>
      <w:r w:rsidRPr="00D6295F">
        <w:rPr>
          <w:u w:val="single"/>
        </w:rPr>
        <w:t>CCC Senate</w:t>
      </w:r>
      <w:r w:rsidRPr="00D6295F">
        <w:t>:</w:t>
      </w:r>
      <w:r w:rsidRPr="00D6295F">
        <w:tab/>
        <w:t xml:space="preserve">Julie Bruno, President; John Stanskas, </w:t>
      </w:r>
      <w:r w:rsidR="000F65F7" w:rsidRPr="00D6295F">
        <w:t>Vice President</w:t>
      </w:r>
      <w:r w:rsidRPr="00D6295F">
        <w:t xml:space="preserve">; </w:t>
      </w:r>
      <w:r w:rsidR="000F65F7" w:rsidRPr="00D6295F">
        <w:t>Dolores Davison, Secretary; John Freitas, Treasurer; Virginia May, Representative North; Julie Adams, Executive Director</w:t>
      </w:r>
    </w:p>
    <w:p w14:paraId="49E8EF8E" w14:textId="610FF898" w:rsidR="000C4FFD" w:rsidRPr="00D6295F" w:rsidRDefault="000C4FFD" w:rsidP="000C4FFD">
      <w:pPr>
        <w:tabs>
          <w:tab w:val="left" w:pos="1440"/>
        </w:tabs>
        <w:ind w:left="1440" w:hanging="1440"/>
      </w:pPr>
      <w:r w:rsidRPr="00D6295F">
        <w:rPr>
          <w:u w:val="single"/>
        </w:rPr>
        <w:t>CSU Senate</w:t>
      </w:r>
      <w:r w:rsidRPr="00D6295F">
        <w:t>:</w:t>
      </w:r>
      <w:r w:rsidRPr="00D6295F">
        <w:tab/>
      </w:r>
      <w:r w:rsidR="000F65F7" w:rsidRPr="00D6295F">
        <w:t>Christine Miller, Chair</w:t>
      </w:r>
      <w:r w:rsidRPr="00D6295F">
        <w:t>;</w:t>
      </w:r>
      <w:r w:rsidR="000F65F7" w:rsidRPr="00D6295F">
        <w:t xml:space="preserve"> Catherine Nelson, Vice Chair; Robert Keith Collins, Secretary; Kevin Baaske, Member-at-Large; Thomas Krabacher, Member-at-Large, </w:t>
      </w:r>
      <w:r w:rsidR="00762B81">
        <w:t xml:space="preserve">and </w:t>
      </w:r>
      <w:r w:rsidR="000F65F7" w:rsidRPr="00D6295F">
        <w:t>Steven</w:t>
      </w:r>
      <w:r w:rsidR="00762B81">
        <w:t xml:space="preserve"> Filling, Immediate Past Chair. </w:t>
      </w:r>
    </w:p>
    <w:p w14:paraId="083B01C4" w14:textId="564E5F18" w:rsidR="000C4FFD" w:rsidRPr="00D6295F" w:rsidRDefault="000C4FFD" w:rsidP="000C4FFD">
      <w:pPr>
        <w:tabs>
          <w:tab w:val="left" w:pos="1440"/>
        </w:tabs>
        <w:ind w:left="1440" w:hanging="1440"/>
      </w:pPr>
      <w:r w:rsidRPr="00D6295F">
        <w:rPr>
          <w:u w:val="single"/>
        </w:rPr>
        <w:t>UC Senate</w:t>
      </w:r>
      <w:r w:rsidRPr="00D6295F">
        <w:t xml:space="preserve">: </w:t>
      </w:r>
      <w:r w:rsidRPr="00D6295F">
        <w:tab/>
      </w:r>
      <w:r w:rsidR="000F65F7" w:rsidRPr="00D6295F">
        <w:t>Jim Chalfant, Chair; Henry Sanchez, Chair, Board of Admissions and Relations with Schools; Barbara Know</w:t>
      </w:r>
      <w:r w:rsidR="00F26D1D">
        <w:t>l</w:t>
      </w:r>
      <w:r w:rsidR="000F65F7" w:rsidRPr="00D6295F">
        <w:t>ton, Chair, University Committee on Educational Policy; Hilary Baxter, Executive Director</w:t>
      </w:r>
    </w:p>
    <w:p w14:paraId="5ABF7440" w14:textId="77777777" w:rsidR="000C4FFD" w:rsidRPr="00D6295F" w:rsidRDefault="000C4FFD" w:rsidP="000C4FFD">
      <w:r w:rsidRPr="00D6295F">
        <w:rPr>
          <w:u w:val="single"/>
        </w:rPr>
        <w:t>Staff</w:t>
      </w:r>
      <w:r w:rsidRPr="00D6295F">
        <w:t xml:space="preserve">: </w:t>
      </w:r>
      <w:r w:rsidRPr="00D6295F">
        <w:tab/>
      </w:r>
      <w:r w:rsidRPr="00D6295F">
        <w:tab/>
      </w:r>
      <w:r w:rsidR="007B4FF0" w:rsidRPr="00D6295F">
        <w:t>Annie Wilcox-Barlettani</w:t>
      </w:r>
      <w:r w:rsidRPr="00D6295F">
        <w:t xml:space="preserve"> Academic Senate</w:t>
      </w:r>
    </w:p>
    <w:p w14:paraId="7DDB8FFE" w14:textId="77777777" w:rsidR="000C4FFD" w:rsidRPr="001472D5" w:rsidRDefault="000C4FFD" w:rsidP="000C4FFD">
      <w:pPr>
        <w:rPr>
          <w:sz w:val="20"/>
          <w:szCs w:val="20"/>
        </w:rPr>
      </w:pPr>
    </w:p>
    <w:p w14:paraId="6B2FEDD2" w14:textId="77777777" w:rsidR="000C4FFD" w:rsidRDefault="000C4FFD" w:rsidP="000C4FFD">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Announcements</w:t>
      </w:r>
    </w:p>
    <w:p w14:paraId="28C37685" w14:textId="77777777" w:rsidR="000C4FFD" w:rsidRPr="002F6091" w:rsidRDefault="000C4FFD" w:rsidP="000C4FFD">
      <w:pPr>
        <w:rPr>
          <w:sz w:val="20"/>
          <w:szCs w:val="20"/>
        </w:rPr>
      </w:pPr>
    </w:p>
    <w:p w14:paraId="6DA68F13" w14:textId="77777777" w:rsidR="000C4FFD" w:rsidRDefault="0006785D" w:rsidP="0006785D">
      <w:pPr>
        <w:ind w:left="720"/>
      </w:pPr>
      <w:r>
        <w:t>ICAS Chair, Julie Bruno,</w:t>
      </w:r>
      <w:r w:rsidR="00EA0AF7">
        <w:t xml:space="preserve"> President of the ASCCC Executive Committee,</w:t>
      </w:r>
      <w:r>
        <w:t xml:space="preserve"> welcomed members. Introductions were made around the room.</w:t>
      </w:r>
    </w:p>
    <w:p w14:paraId="29CBC60A" w14:textId="77777777" w:rsidR="0006785D" w:rsidRDefault="0006785D" w:rsidP="0006785D"/>
    <w:p w14:paraId="0979241C" w14:textId="77777777" w:rsidR="0006785D" w:rsidRPr="00181820" w:rsidRDefault="0006785D" w:rsidP="0006785D">
      <w:pPr>
        <w:pStyle w:val="ListParagraph"/>
        <w:numPr>
          <w:ilvl w:val="0"/>
          <w:numId w:val="1"/>
        </w:numPr>
        <w:spacing w:after="0" w:line="240" w:lineRule="auto"/>
        <w:rPr>
          <w:rFonts w:ascii="Times New Roman" w:hAnsi="Times New Roman" w:cs="Times New Roman"/>
          <w:b/>
          <w:sz w:val="24"/>
          <w:szCs w:val="24"/>
        </w:rPr>
      </w:pPr>
      <w:r w:rsidRPr="00181820">
        <w:rPr>
          <w:rFonts w:ascii="Times New Roman" w:hAnsi="Times New Roman" w:cs="Times New Roman"/>
          <w:b/>
          <w:sz w:val="24"/>
          <w:szCs w:val="24"/>
        </w:rPr>
        <w:t>Consent Calendar</w:t>
      </w:r>
    </w:p>
    <w:p w14:paraId="076AFBAD" w14:textId="77777777" w:rsidR="0006785D" w:rsidRDefault="0006785D" w:rsidP="0006785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September 23, 2016 ICAS Agenda </w:t>
      </w:r>
    </w:p>
    <w:p w14:paraId="75CC8737" w14:textId="77777777" w:rsidR="00DF68F6" w:rsidRDefault="0006785D" w:rsidP="00DF68F6">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June 2, 2016 ICAS Minutes</w:t>
      </w:r>
    </w:p>
    <w:p w14:paraId="732C4150" w14:textId="6BA01CC5" w:rsidR="0006785D" w:rsidRPr="00DF68F6" w:rsidRDefault="0006785D" w:rsidP="00DF68F6">
      <w:pPr>
        <w:ind w:left="720"/>
      </w:pPr>
      <w:r w:rsidRPr="00DF68F6">
        <w:t>The consent calendar was approved</w:t>
      </w:r>
      <w:r w:rsidR="00DF68F6">
        <w:t xml:space="preserve"> by consensus. </w:t>
      </w:r>
    </w:p>
    <w:p w14:paraId="03D2A030" w14:textId="77777777" w:rsidR="000C4FFD" w:rsidRPr="0054075E" w:rsidRDefault="000C4FFD" w:rsidP="000C4FFD">
      <w:pPr>
        <w:rPr>
          <w:sz w:val="20"/>
          <w:szCs w:val="20"/>
        </w:rPr>
      </w:pPr>
    </w:p>
    <w:p w14:paraId="42580A4F" w14:textId="1513159F" w:rsidR="000C4FFD" w:rsidRDefault="002868C2" w:rsidP="000C4FFD">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Quantitative Reasoning Task Force</w:t>
      </w:r>
      <w:r w:rsidR="00F236A5">
        <w:rPr>
          <w:rFonts w:ascii="Times New Roman" w:hAnsi="Times New Roman" w:cs="Times New Roman"/>
          <w:b/>
          <w:sz w:val="24"/>
          <w:szCs w:val="24"/>
        </w:rPr>
        <w:t xml:space="preserve"> </w:t>
      </w:r>
      <w:r w:rsidR="004570CA">
        <w:rPr>
          <w:rFonts w:ascii="Times New Roman" w:hAnsi="Times New Roman" w:cs="Times New Roman"/>
          <w:b/>
          <w:sz w:val="24"/>
          <w:szCs w:val="24"/>
        </w:rPr>
        <w:t xml:space="preserve">(QRTF) </w:t>
      </w:r>
    </w:p>
    <w:p w14:paraId="325E2F66" w14:textId="56446EE4" w:rsidR="00172E92" w:rsidRDefault="002868C2" w:rsidP="002868C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Steven Filling,</w:t>
      </w:r>
      <w:r w:rsidR="003C6F1B">
        <w:rPr>
          <w:rFonts w:ascii="Times New Roman" w:hAnsi="Times New Roman" w:cs="Times New Roman"/>
          <w:sz w:val="24"/>
          <w:szCs w:val="24"/>
        </w:rPr>
        <w:t xml:space="preserve"> QRTF Chair,</w:t>
      </w:r>
      <w:r>
        <w:rPr>
          <w:rFonts w:ascii="Times New Roman" w:hAnsi="Times New Roman" w:cs="Times New Roman"/>
          <w:sz w:val="24"/>
          <w:szCs w:val="24"/>
        </w:rPr>
        <w:t xml:space="preserve"> </w:t>
      </w:r>
      <w:r w:rsidR="00733670">
        <w:rPr>
          <w:rFonts w:ascii="Times New Roman" w:hAnsi="Times New Roman" w:cs="Times New Roman"/>
          <w:sz w:val="24"/>
          <w:szCs w:val="24"/>
        </w:rPr>
        <w:t>provided</w:t>
      </w:r>
      <w:r w:rsidR="003C6F1B">
        <w:rPr>
          <w:rFonts w:ascii="Times New Roman" w:hAnsi="Times New Roman" w:cs="Times New Roman"/>
          <w:sz w:val="24"/>
          <w:szCs w:val="24"/>
        </w:rPr>
        <w:t xml:space="preserve"> members with</w:t>
      </w:r>
      <w:r w:rsidR="00733670">
        <w:rPr>
          <w:rFonts w:ascii="Times New Roman" w:hAnsi="Times New Roman" w:cs="Times New Roman"/>
          <w:sz w:val="24"/>
          <w:szCs w:val="24"/>
        </w:rPr>
        <w:t xml:space="preserve"> </w:t>
      </w:r>
      <w:r w:rsidR="00132ECF">
        <w:rPr>
          <w:rFonts w:ascii="Times New Roman" w:hAnsi="Times New Roman" w:cs="Times New Roman"/>
          <w:sz w:val="24"/>
          <w:szCs w:val="24"/>
        </w:rPr>
        <w:t xml:space="preserve">the history </w:t>
      </w:r>
      <w:r w:rsidR="00AD4AC9">
        <w:rPr>
          <w:rFonts w:ascii="Times New Roman" w:hAnsi="Times New Roman" w:cs="Times New Roman"/>
          <w:sz w:val="24"/>
          <w:szCs w:val="24"/>
        </w:rPr>
        <w:t xml:space="preserve">of the task force report.  The CSU Chancellor’s Office General Education Advisory Committee granted several community colleges </w:t>
      </w:r>
      <w:r w:rsidR="006477B2">
        <w:rPr>
          <w:rFonts w:ascii="Times New Roman" w:hAnsi="Times New Roman" w:cs="Times New Roman"/>
          <w:sz w:val="24"/>
          <w:szCs w:val="24"/>
        </w:rPr>
        <w:t xml:space="preserve">with </w:t>
      </w:r>
      <w:r w:rsidR="00AD4AC9">
        <w:rPr>
          <w:rFonts w:ascii="Times New Roman" w:hAnsi="Times New Roman" w:cs="Times New Roman"/>
          <w:sz w:val="24"/>
          <w:szCs w:val="24"/>
        </w:rPr>
        <w:t>the authority to engage in pilot project</w:t>
      </w:r>
      <w:r w:rsidR="00C537A9">
        <w:rPr>
          <w:rFonts w:ascii="Times New Roman" w:hAnsi="Times New Roman" w:cs="Times New Roman"/>
          <w:sz w:val="24"/>
          <w:szCs w:val="24"/>
        </w:rPr>
        <w:t>s</w:t>
      </w:r>
      <w:r w:rsidR="00AD4AC9">
        <w:rPr>
          <w:rFonts w:ascii="Times New Roman" w:hAnsi="Times New Roman" w:cs="Times New Roman"/>
          <w:sz w:val="24"/>
          <w:szCs w:val="24"/>
        </w:rPr>
        <w:t xml:space="preserve"> </w:t>
      </w:r>
      <w:r w:rsidR="00573104">
        <w:rPr>
          <w:rFonts w:ascii="Times New Roman" w:hAnsi="Times New Roman" w:cs="Times New Roman"/>
          <w:sz w:val="24"/>
          <w:szCs w:val="24"/>
        </w:rPr>
        <w:t xml:space="preserve">to </w:t>
      </w:r>
      <w:r w:rsidR="00AD4AC9">
        <w:rPr>
          <w:rFonts w:ascii="Times New Roman" w:hAnsi="Times New Roman" w:cs="Times New Roman"/>
          <w:sz w:val="24"/>
          <w:szCs w:val="24"/>
        </w:rPr>
        <w:t>develop math pathways</w:t>
      </w:r>
      <w:r w:rsidR="006477B2">
        <w:rPr>
          <w:rFonts w:ascii="Times New Roman" w:hAnsi="Times New Roman" w:cs="Times New Roman"/>
          <w:sz w:val="24"/>
          <w:szCs w:val="24"/>
        </w:rPr>
        <w:t>.</w:t>
      </w:r>
      <w:r w:rsidR="00AD4AC9">
        <w:rPr>
          <w:rFonts w:ascii="Times New Roman" w:hAnsi="Times New Roman" w:cs="Times New Roman"/>
          <w:sz w:val="24"/>
          <w:szCs w:val="24"/>
        </w:rPr>
        <w:t xml:space="preserve"> </w:t>
      </w:r>
      <w:r w:rsidR="00FB050C">
        <w:rPr>
          <w:rFonts w:ascii="Times New Roman" w:hAnsi="Times New Roman" w:cs="Times New Roman"/>
          <w:sz w:val="24"/>
          <w:szCs w:val="24"/>
        </w:rPr>
        <w:t>O</w:t>
      </w:r>
      <w:r w:rsidR="00AD4AC9">
        <w:rPr>
          <w:rFonts w:ascii="Times New Roman" w:hAnsi="Times New Roman" w:cs="Times New Roman"/>
          <w:sz w:val="24"/>
          <w:szCs w:val="24"/>
        </w:rPr>
        <w:t>ne such project</w:t>
      </w:r>
      <w:r w:rsidR="00FB050C">
        <w:rPr>
          <w:rFonts w:ascii="Times New Roman" w:hAnsi="Times New Roman" w:cs="Times New Roman"/>
          <w:sz w:val="24"/>
          <w:szCs w:val="24"/>
        </w:rPr>
        <w:t>,</w:t>
      </w:r>
      <w:r w:rsidR="00AD4AC9">
        <w:rPr>
          <w:rFonts w:ascii="Times New Roman" w:hAnsi="Times New Roman" w:cs="Times New Roman"/>
          <w:sz w:val="24"/>
          <w:szCs w:val="24"/>
        </w:rPr>
        <w:t xml:space="preserve"> Statway, claimed to have </w:t>
      </w:r>
      <w:r w:rsidR="00132ECF">
        <w:rPr>
          <w:rFonts w:ascii="Times New Roman" w:hAnsi="Times New Roman" w:cs="Times New Roman"/>
          <w:sz w:val="24"/>
          <w:szCs w:val="24"/>
        </w:rPr>
        <w:t xml:space="preserve">very </w:t>
      </w:r>
      <w:r w:rsidR="00AD4AC9">
        <w:rPr>
          <w:rFonts w:ascii="Times New Roman" w:hAnsi="Times New Roman" w:cs="Times New Roman"/>
          <w:sz w:val="24"/>
          <w:szCs w:val="24"/>
        </w:rPr>
        <w:t xml:space="preserve">good results </w:t>
      </w:r>
      <w:r w:rsidR="00132ECF">
        <w:rPr>
          <w:rFonts w:ascii="Times New Roman" w:hAnsi="Times New Roman" w:cs="Times New Roman"/>
          <w:sz w:val="24"/>
          <w:szCs w:val="24"/>
        </w:rPr>
        <w:t xml:space="preserve">regarding </w:t>
      </w:r>
      <w:r w:rsidR="00AD4AC9">
        <w:rPr>
          <w:rFonts w:ascii="Times New Roman" w:hAnsi="Times New Roman" w:cs="Times New Roman"/>
          <w:sz w:val="24"/>
          <w:szCs w:val="24"/>
        </w:rPr>
        <w:t>student</w:t>
      </w:r>
      <w:r w:rsidR="00C537A9">
        <w:rPr>
          <w:rFonts w:ascii="Times New Roman" w:hAnsi="Times New Roman" w:cs="Times New Roman"/>
          <w:sz w:val="24"/>
          <w:szCs w:val="24"/>
        </w:rPr>
        <w:t xml:space="preserve"> </w:t>
      </w:r>
      <w:r w:rsidR="00FB050C">
        <w:rPr>
          <w:rFonts w:ascii="Times New Roman" w:hAnsi="Times New Roman" w:cs="Times New Roman"/>
          <w:sz w:val="24"/>
          <w:szCs w:val="24"/>
        </w:rPr>
        <w:t>success</w:t>
      </w:r>
      <w:r w:rsidR="00AD4AC9">
        <w:rPr>
          <w:rFonts w:ascii="Times New Roman" w:hAnsi="Times New Roman" w:cs="Times New Roman"/>
          <w:sz w:val="24"/>
          <w:szCs w:val="24"/>
        </w:rPr>
        <w:t>. In discussions with representatives of Statway</w:t>
      </w:r>
      <w:r w:rsidR="00487C1D">
        <w:rPr>
          <w:rFonts w:ascii="Times New Roman" w:hAnsi="Times New Roman" w:cs="Times New Roman"/>
          <w:sz w:val="24"/>
          <w:szCs w:val="24"/>
        </w:rPr>
        <w:t xml:space="preserve"> and </w:t>
      </w:r>
      <w:r w:rsidR="00FB050C">
        <w:rPr>
          <w:rFonts w:ascii="Times New Roman" w:hAnsi="Times New Roman" w:cs="Times New Roman"/>
          <w:sz w:val="24"/>
          <w:szCs w:val="24"/>
        </w:rPr>
        <w:t xml:space="preserve">in </w:t>
      </w:r>
      <w:r w:rsidR="00487C1D">
        <w:rPr>
          <w:rFonts w:ascii="Times New Roman" w:hAnsi="Times New Roman" w:cs="Times New Roman"/>
          <w:sz w:val="24"/>
          <w:szCs w:val="24"/>
        </w:rPr>
        <w:t xml:space="preserve">exploring the </w:t>
      </w:r>
      <w:r w:rsidR="00132ECF">
        <w:rPr>
          <w:rFonts w:ascii="Times New Roman" w:hAnsi="Times New Roman" w:cs="Times New Roman"/>
          <w:sz w:val="24"/>
          <w:szCs w:val="24"/>
        </w:rPr>
        <w:t xml:space="preserve">content of the Statway </w:t>
      </w:r>
      <w:r w:rsidR="00487C1D">
        <w:rPr>
          <w:rFonts w:ascii="Times New Roman" w:hAnsi="Times New Roman" w:cs="Times New Roman"/>
          <w:sz w:val="24"/>
          <w:szCs w:val="24"/>
        </w:rPr>
        <w:t>courses</w:t>
      </w:r>
      <w:r w:rsidR="00AD4AC9">
        <w:rPr>
          <w:rFonts w:ascii="Times New Roman" w:hAnsi="Times New Roman" w:cs="Times New Roman"/>
          <w:sz w:val="24"/>
          <w:szCs w:val="24"/>
        </w:rPr>
        <w:t xml:space="preserve">, CSU discovered that one reason </w:t>
      </w:r>
      <w:r w:rsidR="00487C1D">
        <w:rPr>
          <w:rFonts w:ascii="Times New Roman" w:hAnsi="Times New Roman" w:cs="Times New Roman"/>
          <w:sz w:val="24"/>
          <w:szCs w:val="24"/>
        </w:rPr>
        <w:t xml:space="preserve">Statway </w:t>
      </w:r>
      <w:r w:rsidR="00AD4AC9">
        <w:rPr>
          <w:rFonts w:ascii="Times New Roman" w:hAnsi="Times New Roman" w:cs="Times New Roman"/>
          <w:sz w:val="24"/>
          <w:szCs w:val="24"/>
        </w:rPr>
        <w:t xml:space="preserve">might </w:t>
      </w:r>
      <w:r w:rsidR="00487C1D">
        <w:rPr>
          <w:rFonts w:ascii="Times New Roman" w:hAnsi="Times New Roman" w:cs="Times New Roman"/>
          <w:sz w:val="24"/>
          <w:szCs w:val="24"/>
        </w:rPr>
        <w:t xml:space="preserve">be having </w:t>
      </w:r>
      <w:r w:rsidR="00AD4AC9">
        <w:rPr>
          <w:rFonts w:ascii="Times New Roman" w:hAnsi="Times New Roman" w:cs="Times New Roman"/>
          <w:sz w:val="24"/>
          <w:szCs w:val="24"/>
        </w:rPr>
        <w:t xml:space="preserve">good results is because </w:t>
      </w:r>
      <w:r w:rsidR="00487C1D">
        <w:rPr>
          <w:rFonts w:ascii="Times New Roman" w:hAnsi="Times New Roman" w:cs="Times New Roman"/>
          <w:sz w:val="24"/>
          <w:szCs w:val="24"/>
        </w:rPr>
        <w:t xml:space="preserve">it removes about </w:t>
      </w:r>
      <w:r w:rsidR="00AD4AC9">
        <w:rPr>
          <w:rFonts w:ascii="Times New Roman" w:hAnsi="Times New Roman" w:cs="Times New Roman"/>
          <w:sz w:val="24"/>
          <w:szCs w:val="24"/>
        </w:rPr>
        <w:t xml:space="preserve">85% of </w:t>
      </w:r>
      <w:r w:rsidR="00487C1D">
        <w:rPr>
          <w:rFonts w:ascii="Times New Roman" w:hAnsi="Times New Roman" w:cs="Times New Roman"/>
          <w:sz w:val="24"/>
          <w:szCs w:val="24"/>
        </w:rPr>
        <w:t>intermediate</w:t>
      </w:r>
      <w:r w:rsidR="00AD4AC9">
        <w:rPr>
          <w:rFonts w:ascii="Times New Roman" w:hAnsi="Times New Roman" w:cs="Times New Roman"/>
          <w:sz w:val="24"/>
          <w:szCs w:val="24"/>
        </w:rPr>
        <w:t xml:space="preserve"> algebra </w:t>
      </w:r>
      <w:r w:rsidR="00487C1D">
        <w:rPr>
          <w:rFonts w:ascii="Times New Roman" w:hAnsi="Times New Roman" w:cs="Times New Roman"/>
          <w:sz w:val="24"/>
          <w:szCs w:val="24"/>
        </w:rPr>
        <w:t xml:space="preserve">from the </w:t>
      </w:r>
      <w:r w:rsidR="00AD4AC9">
        <w:rPr>
          <w:rFonts w:ascii="Times New Roman" w:hAnsi="Times New Roman" w:cs="Times New Roman"/>
          <w:sz w:val="24"/>
          <w:szCs w:val="24"/>
        </w:rPr>
        <w:t xml:space="preserve">course.  </w:t>
      </w:r>
      <w:r w:rsidR="00487C1D">
        <w:rPr>
          <w:rFonts w:ascii="Times New Roman" w:hAnsi="Times New Roman" w:cs="Times New Roman"/>
          <w:sz w:val="24"/>
          <w:szCs w:val="24"/>
        </w:rPr>
        <w:t xml:space="preserve">This discovery coupled with the </w:t>
      </w:r>
      <w:r w:rsidR="00597563">
        <w:rPr>
          <w:rFonts w:ascii="Times New Roman" w:hAnsi="Times New Roman" w:cs="Times New Roman"/>
          <w:sz w:val="24"/>
          <w:szCs w:val="24"/>
        </w:rPr>
        <w:t xml:space="preserve">public and </w:t>
      </w:r>
      <w:r w:rsidR="00C537A9">
        <w:rPr>
          <w:rFonts w:ascii="Times New Roman" w:hAnsi="Times New Roman" w:cs="Times New Roman"/>
          <w:sz w:val="24"/>
          <w:szCs w:val="24"/>
        </w:rPr>
        <w:t>legislative</w:t>
      </w:r>
      <w:r w:rsidR="00487C1D">
        <w:rPr>
          <w:rFonts w:ascii="Times New Roman" w:hAnsi="Times New Roman" w:cs="Times New Roman"/>
          <w:sz w:val="24"/>
          <w:szCs w:val="24"/>
        </w:rPr>
        <w:t xml:space="preserve"> pressure to </w:t>
      </w:r>
      <w:r w:rsidR="00FB050C">
        <w:rPr>
          <w:rFonts w:ascii="Times New Roman" w:hAnsi="Times New Roman" w:cs="Times New Roman"/>
          <w:sz w:val="24"/>
          <w:szCs w:val="24"/>
        </w:rPr>
        <w:t xml:space="preserve">put an end to students </w:t>
      </w:r>
      <w:r w:rsidR="00487C1D">
        <w:rPr>
          <w:rFonts w:ascii="Times New Roman" w:hAnsi="Times New Roman" w:cs="Times New Roman"/>
          <w:sz w:val="24"/>
          <w:szCs w:val="24"/>
        </w:rPr>
        <w:t xml:space="preserve">delaying graduation because of the math requirements encouraged CSU to </w:t>
      </w:r>
      <w:r w:rsidR="002073C3">
        <w:rPr>
          <w:rFonts w:ascii="Times New Roman" w:hAnsi="Times New Roman" w:cs="Times New Roman"/>
          <w:sz w:val="24"/>
          <w:szCs w:val="24"/>
        </w:rPr>
        <w:t>establish</w:t>
      </w:r>
      <w:r w:rsidR="00487C1D">
        <w:rPr>
          <w:rFonts w:ascii="Times New Roman" w:hAnsi="Times New Roman" w:cs="Times New Roman"/>
          <w:sz w:val="24"/>
          <w:szCs w:val="24"/>
        </w:rPr>
        <w:t xml:space="preserve"> a task force </w:t>
      </w:r>
      <w:r w:rsidR="00172E92">
        <w:rPr>
          <w:rFonts w:ascii="Times New Roman" w:hAnsi="Times New Roman" w:cs="Times New Roman"/>
          <w:sz w:val="24"/>
          <w:szCs w:val="24"/>
        </w:rPr>
        <w:t xml:space="preserve">in 2015-16 </w:t>
      </w:r>
      <w:r w:rsidR="00487C1D">
        <w:rPr>
          <w:rFonts w:ascii="Times New Roman" w:hAnsi="Times New Roman" w:cs="Times New Roman"/>
          <w:sz w:val="24"/>
          <w:szCs w:val="24"/>
        </w:rPr>
        <w:t xml:space="preserve">to </w:t>
      </w:r>
      <w:r w:rsidR="00597563">
        <w:rPr>
          <w:rFonts w:ascii="Times New Roman" w:hAnsi="Times New Roman" w:cs="Times New Roman"/>
          <w:sz w:val="24"/>
          <w:szCs w:val="24"/>
        </w:rPr>
        <w:t xml:space="preserve">review </w:t>
      </w:r>
      <w:r w:rsidR="00172E92" w:rsidRPr="00172E92">
        <w:rPr>
          <w:rFonts w:ascii="Times New Roman" w:hAnsi="Times New Roman" w:cs="Times New Roman"/>
          <w:sz w:val="24"/>
          <w:szCs w:val="24"/>
        </w:rPr>
        <w:t>the CSU’s expectations for student proficiency in quantitative reasoning, both before college and at graduation, and to recommend changes to existing policies and practices</w:t>
      </w:r>
    </w:p>
    <w:p w14:paraId="27BE7267" w14:textId="77777777" w:rsidR="00172E92" w:rsidRDefault="00172E92">
      <w:pPr>
        <w:spacing w:after="160" w:line="259" w:lineRule="auto"/>
        <w:rPr>
          <w:rFonts w:eastAsiaTheme="minorEastAsia"/>
        </w:rPr>
      </w:pPr>
      <w:r>
        <w:br w:type="page"/>
      </w:r>
    </w:p>
    <w:p w14:paraId="65E52864" w14:textId="63A17FA1" w:rsidR="00C80E02" w:rsidRDefault="00172E92" w:rsidP="00C80E02">
      <w:pPr>
        <w:ind w:left="720"/>
      </w:pPr>
      <w:r>
        <w:lastRenderedPageBreak/>
        <w:t>In forming this task force, the CSU considered the broad implications for general education and invited many stakeholders to join the task force including representatives from the University of California, California community colleges, K-12, legislative staff, Board of Education, and others.</w:t>
      </w:r>
      <w:r w:rsidR="004E52AA">
        <w:t xml:space="preserve">  </w:t>
      </w:r>
      <w:r w:rsidR="00C80E02">
        <w:t xml:space="preserve">The taskforce took great care to invite individuals who were not mathematicians to the meetings to discuss what mathematical skills students need to succeed both in their coursework and their careers.   </w:t>
      </w:r>
    </w:p>
    <w:p w14:paraId="234B82CF" w14:textId="77777777" w:rsidR="00C80E02" w:rsidRDefault="00C80E02" w:rsidP="002868C2">
      <w:pPr>
        <w:pStyle w:val="ListParagraph"/>
        <w:spacing w:after="0" w:line="240" w:lineRule="auto"/>
        <w:rPr>
          <w:rFonts w:ascii="Times New Roman" w:hAnsi="Times New Roman" w:cs="Times New Roman"/>
          <w:sz w:val="24"/>
          <w:szCs w:val="24"/>
        </w:rPr>
      </w:pPr>
    </w:p>
    <w:p w14:paraId="46904D5E" w14:textId="5815875E" w:rsidR="001A5549" w:rsidRDefault="004E52AA" w:rsidP="002868C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task force met </w:t>
      </w:r>
      <w:r w:rsidR="00FB050C">
        <w:rPr>
          <w:rFonts w:ascii="Times New Roman" w:hAnsi="Times New Roman" w:cs="Times New Roman"/>
          <w:sz w:val="24"/>
          <w:szCs w:val="24"/>
        </w:rPr>
        <w:t xml:space="preserve">frequently </w:t>
      </w:r>
      <w:r>
        <w:rPr>
          <w:rFonts w:ascii="Times New Roman" w:hAnsi="Times New Roman" w:cs="Times New Roman"/>
          <w:sz w:val="24"/>
          <w:szCs w:val="24"/>
        </w:rPr>
        <w:t xml:space="preserve">during the spring term and at the conclusion developed a report which includes the following </w:t>
      </w:r>
      <w:r w:rsidR="001A5549">
        <w:rPr>
          <w:rFonts w:ascii="Times New Roman" w:hAnsi="Times New Roman" w:cs="Times New Roman"/>
          <w:sz w:val="24"/>
          <w:szCs w:val="24"/>
        </w:rPr>
        <w:t>four</w:t>
      </w:r>
      <w:r w:rsidR="00510B96">
        <w:rPr>
          <w:rFonts w:ascii="Times New Roman" w:hAnsi="Times New Roman" w:cs="Times New Roman"/>
          <w:sz w:val="24"/>
          <w:szCs w:val="24"/>
        </w:rPr>
        <w:t xml:space="preserve"> recommendations</w:t>
      </w:r>
      <w:r w:rsidR="001A5549">
        <w:rPr>
          <w:rFonts w:ascii="Times New Roman" w:hAnsi="Times New Roman" w:cs="Times New Roman"/>
          <w:sz w:val="24"/>
          <w:szCs w:val="24"/>
        </w:rPr>
        <w:t>:</w:t>
      </w:r>
    </w:p>
    <w:p w14:paraId="28F4F2BB" w14:textId="77777777" w:rsidR="003C6F1B" w:rsidRDefault="003C6F1B" w:rsidP="002868C2">
      <w:pPr>
        <w:pStyle w:val="ListParagraph"/>
        <w:spacing w:after="0" w:line="240" w:lineRule="auto"/>
        <w:rPr>
          <w:rFonts w:ascii="Times New Roman" w:hAnsi="Times New Roman" w:cs="Times New Roman"/>
          <w:sz w:val="24"/>
          <w:szCs w:val="24"/>
        </w:rPr>
      </w:pPr>
    </w:p>
    <w:p w14:paraId="5810B2C5" w14:textId="77777777" w:rsidR="002868C2" w:rsidRDefault="00733670" w:rsidP="001A5549">
      <w:pPr>
        <w:pStyle w:val="ListParagraph"/>
        <w:numPr>
          <w:ilvl w:val="0"/>
          <w:numId w:val="27"/>
        </w:numPr>
        <w:spacing w:after="0" w:line="240" w:lineRule="auto"/>
        <w:rPr>
          <w:rFonts w:ascii="Times New Roman" w:hAnsi="Times New Roman" w:cs="Times New Roman"/>
          <w:sz w:val="24"/>
          <w:szCs w:val="24"/>
        </w:rPr>
      </w:pPr>
      <w:r w:rsidRPr="00690EE9">
        <w:rPr>
          <w:rFonts w:ascii="Times New Roman" w:hAnsi="Times New Roman" w:cs="Times New Roman"/>
          <w:sz w:val="24"/>
          <w:szCs w:val="24"/>
          <w:u w:val="single"/>
        </w:rPr>
        <w:t xml:space="preserve">Recommendation </w:t>
      </w:r>
      <w:r>
        <w:rPr>
          <w:rFonts w:ascii="Times New Roman" w:hAnsi="Times New Roman" w:cs="Times New Roman"/>
          <w:sz w:val="24"/>
          <w:szCs w:val="24"/>
        </w:rPr>
        <w:t>I</w:t>
      </w:r>
      <w:r w:rsidR="001A5549">
        <w:rPr>
          <w:rFonts w:ascii="Times New Roman" w:hAnsi="Times New Roman" w:cs="Times New Roman"/>
          <w:sz w:val="24"/>
          <w:szCs w:val="24"/>
        </w:rPr>
        <w:t>: Formulate an updated quantitative reasoning definition based on CSU best practices</w:t>
      </w:r>
      <w:r>
        <w:rPr>
          <w:rFonts w:ascii="Times New Roman" w:hAnsi="Times New Roman" w:cs="Times New Roman"/>
          <w:sz w:val="24"/>
          <w:szCs w:val="24"/>
        </w:rPr>
        <w:t xml:space="preserve"> and reflecting national standards.</w:t>
      </w:r>
    </w:p>
    <w:p w14:paraId="13A70A4F" w14:textId="77777777" w:rsidR="00733670" w:rsidRDefault="00733670" w:rsidP="001A5549">
      <w:pPr>
        <w:pStyle w:val="ListParagraph"/>
        <w:numPr>
          <w:ilvl w:val="0"/>
          <w:numId w:val="27"/>
        </w:numPr>
        <w:spacing w:after="0" w:line="240" w:lineRule="auto"/>
        <w:rPr>
          <w:rFonts w:ascii="Times New Roman" w:hAnsi="Times New Roman" w:cs="Times New Roman"/>
          <w:sz w:val="24"/>
          <w:szCs w:val="24"/>
        </w:rPr>
      </w:pPr>
      <w:r w:rsidRPr="00690EE9">
        <w:rPr>
          <w:rFonts w:ascii="Times New Roman" w:hAnsi="Times New Roman" w:cs="Times New Roman"/>
          <w:sz w:val="24"/>
          <w:szCs w:val="24"/>
          <w:u w:val="single"/>
        </w:rPr>
        <w:t>Recommendation II</w:t>
      </w:r>
      <w:r>
        <w:rPr>
          <w:rFonts w:ascii="Times New Roman" w:hAnsi="Times New Roman" w:cs="Times New Roman"/>
          <w:sz w:val="24"/>
          <w:szCs w:val="24"/>
        </w:rPr>
        <w:t>: Revise CSU quantitative requirements and adopt equitable, feasible requirements that articulate with the other segments.</w:t>
      </w:r>
    </w:p>
    <w:p w14:paraId="0A432AE8" w14:textId="77777777" w:rsidR="00733670" w:rsidRDefault="00733670" w:rsidP="001A5549">
      <w:pPr>
        <w:pStyle w:val="ListParagraph"/>
        <w:numPr>
          <w:ilvl w:val="0"/>
          <w:numId w:val="27"/>
        </w:numPr>
        <w:spacing w:after="0" w:line="240" w:lineRule="auto"/>
        <w:rPr>
          <w:rFonts w:ascii="Times New Roman" w:hAnsi="Times New Roman" w:cs="Times New Roman"/>
          <w:sz w:val="24"/>
          <w:szCs w:val="24"/>
        </w:rPr>
      </w:pPr>
      <w:r w:rsidRPr="00690EE9">
        <w:rPr>
          <w:rFonts w:ascii="Times New Roman" w:hAnsi="Times New Roman" w:cs="Times New Roman"/>
          <w:sz w:val="24"/>
          <w:szCs w:val="24"/>
          <w:u w:val="single"/>
        </w:rPr>
        <w:t>Recommendation III</w:t>
      </w:r>
      <w:r>
        <w:rPr>
          <w:rFonts w:ascii="Times New Roman" w:hAnsi="Times New Roman" w:cs="Times New Roman"/>
          <w:sz w:val="24"/>
          <w:szCs w:val="24"/>
        </w:rPr>
        <w:t>: Ensure equitable access and opportunity to all CSU students.</w:t>
      </w:r>
    </w:p>
    <w:p w14:paraId="4DD1AE38" w14:textId="1AD5CFCE" w:rsidR="00733670" w:rsidRDefault="003C6F1B" w:rsidP="001A5549">
      <w:pPr>
        <w:pStyle w:val="ListParagraph"/>
        <w:numPr>
          <w:ilvl w:val="0"/>
          <w:numId w:val="27"/>
        </w:numPr>
        <w:spacing w:after="0" w:line="240" w:lineRule="auto"/>
        <w:rPr>
          <w:rFonts w:ascii="Times New Roman" w:hAnsi="Times New Roman" w:cs="Times New Roman"/>
          <w:sz w:val="24"/>
          <w:szCs w:val="24"/>
        </w:rPr>
      </w:pPr>
      <w:r w:rsidRPr="00690EE9">
        <w:rPr>
          <w:rFonts w:ascii="Times New Roman" w:hAnsi="Times New Roman" w:cs="Times New Roman"/>
          <w:sz w:val="24"/>
          <w:szCs w:val="24"/>
          <w:u w:val="single"/>
        </w:rPr>
        <w:t>Recommendation IV</w:t>
      </w:r>
      <w:r>
        <w:rPr>
          <w:rFonts w:ascii="Times New Roman" w:hAnsi="Times New Roman" w:cs="Times New Roman"/>
          <w:sz w:val="24"/>
          <w:szCs w:val="24"/>
        </w:rPr>
        <w:t xml:space="preserve">: </w:t>
      </w:r>
      <w:r w:rsidR="00733670">
        <w:rPr>
          <w:rFonts w:ascii="Times New Roman" w:hAnsi="Times New Roman" w:cs="Times New Roman"/>
          <w:sz w:val="24"/>
          <w:szCs w:val="24"/>
        </w:rPr>
        <w:t xml:space="preserve">Create a CSU </w:t>
      </w:r>
      <w:r w:rsidR="00733670" w:rsidRPr="00690EE9">
        <w:rPr>
          <w:rFonts w:ascii="Times New Roman" w:hAnsi="Times New Roman" w:cs="Times New Roman"/>
          <w:i/>
          <w:sz w:val="24"/>
          <w:szCs w:val="24"/>
        </w:rPr>
        <w:t>Center for Advancement of Instruction in Quantitative Reasoning</w:t>
      </w:r>
      <w:r w:rsidR="00733670">
        <w:rPr>
          <w:rFonts w:ascii="Times New Roman" w:hAnsi="Times New Roman" w:cs="Times New Roman"/>
          <w:sz w:val="24"/>
          <w:szCs w:val="24"/>
        </w:rPr>
        <w:t>.</w:t>
      </w:r>
    </w:p>
    <w:p w14:paraId="6B632D2A" w14:textId="77777777" w:rsidR="003C6F1B" w:rsidRDefault="003C6F1B" w:rsidP="00733670">
      <w:pPr>
        <w:ind w:left="720"/>
      </w:pPr>
    </w:p>
    <w:p w14:paraId="296C001C" w14:textId="4C4B0747" w:rsidR="00CE6B7A" w:rsidRDefault="00CE6B7A" w:rsidP="00CE6B7A">
      <w:pPr>
        <w:ind w:left="720"/>
      </w:pPr>
      <w:r>
        <w:t xml:space="preserve">The task force agreed </w:t>
      </w:r>
      <w:r w:rsidR="00FB050C">
        <w:t xml:space="preserve">to forward </w:t>
      </w:r>
      <w:r>
        <w:t>recommendations II</w:t>
      </w:r>
      <w:r w:rsidR="00FD6349">
        <w:t>I</w:t>
      </w:r>
      <w:r>
        <w:t xml:space="preserve"> and IV to the CSU Chancellor’s Office for final approval. The two recommendations provide support </w:t>
      </w:r>
      <w:r w:rsidR="00FB050C">
        <w:t xml:space="preserve">for requiring </w:t>
      </w:r>
      <w:r>
        <w:t xml:space="preserve">students </w:t>
      </w:r>
      <w:r w:rsidR="00132ECF">
        <w:t xml:space="preserve">to </w:t>
      </w:r>
      <w:r w:rsidR="00FB050C">
        <w:t>complete</w:t>
      </w:r>
      <w:r>
        <w:t xml:space="preserve"> a 4</w:t>
      </w:r>
      <w:r w:rsidRPr="00CE6B7A">
        <w:rPr>
          <w:vertAlign w:val="superscript"/>
        </w:rPr>
        <w:t>th</w:t>
      </w:r>
      <w:r>
        <w:t xml:space="preserve"> year of quantitative reasoning coursework for admission to the CSU and establishing a </w:t>
      </w:r>
      <w:r w:rsidRPr="00CE6B7A">
        <w:rPr>
          <w:i/>
        </w:rPr>
        <w:t>Center for the Advancement of Instruction in Mathematics</w:t>
      </w:r>
      <w:r>
        <w:t>.  The CSU Academic Senate formally received the task force report this past week.</w:t>
      </w:r>
    </w:p>
    <w:p w14:paraId="65524E8D" w14:textId="77777777" w:rsidR="003C6F1B" w:rsidRDefault="003C6F1B" w:rsidP="003C6F1B">
      <w:pPr>
        <w:ind w:left="720"/>
      </w:pPr>
    </w:p>
    <w:p w14:paraId="721D56F1" w14:textId="5BBEE9FA" w:rsidR="00E52FBC" w:rsidRDefault="00B6226C" w:rsidP="00733670">
      <w:pPr>
        <w:ind w:left="720"/>
      </w:pPr>
      <w:r>
        <w:t xml:space="preserve">The CSU </w:t>
      </w:r>
      <w:r w:rsidR="003C6F1B">
        <w:t xml:space="preserve">segment </w:t>
      </w:r>
      <w:r>
        <w:t xml:space="preserve">asks ICAS members to </w:t>
      </w:r>
      <w:r w:rsidR="003C6F1B">
        <w:t>receive</w:t>
      </w:r>
      <w:r w:rsidR="00EB51DE">
        <w:t xml:space="preserve"> the QRTF report and </w:t>
      </w:r>
      <w:r w:rsidR="00C22062">
        <w:t xml:space="preserve">share with </w:t>
      </w:r>
      <w:r w:rsidR="00EB51DE">
        <w:t>each segment</w:t>
      </w:r>
      <w:r>
        <w:t xml:space="preserve"> </w:t>
      </w:r>
      <w:r w:rsidR="00EB51DE">
        <w:t>for discussions and recommendations</w:t>
      </w:r>
      <w:r w:rsidR="00C22062">
        <w:t xml:space="preserve"> to CSU regarding the report and its findings and recommendations</w:t>
      </w:r>
      <w:r w:rsidR="00EB51DE">
        <w:t xml:space="preserve">.  </w:t>
      </w:r>
      <w:r w:rsidR="00762B81">
        <w:t xml:space="preserve">It was clarified that “receiving” the report is not considered acceptance but instead is intended as an informal receipt of report to allow for the segments to discuss the report. </w:t>
      </w:r>
      <w:r w:rsidR="00C22062">
        <w:t xml:space="preserve">CSU requested that after discussion with their respective bodies, ICAS members would discuss feedback and further recommendations to CSU </w:t>
      </w:r>
      <w:r w:rsidR="00762B81">
        <w:t>at</w:t>
      </w:r>
      <w:r w:rsidR="00EB51DE">
        <w:t xml:space="preserve"> the December ICAS meeting</w:t>
      </w:r>
      <w:r w:rsidR="00C22062">
        <w:t xml:space="preserve">.  CSU further requested that each segment </w:t>
      </w:r>
      <w:r w:rsidR="00F1507D">
        <w:t>consider approving</w:t>
      </w:r>
      <w:r w:rsidR="00EB51DE">
        <w:t xml:space="preserve"> the report and </w:t>
      </w:r>
      <w:r w:rsidR="00C22062">
        <w:t>that</w:t>
      </w:r>
      <w:r w:rsidR="00EB51DE">
        <w:t xml:space="preserve"> each seg</w:t>
      </w:r>
      <w:r w:rsidR="005C211A">
        <w:t>ment work together to adopt</w:t>
      </w:r>
      <w:r w:rsidR="003C6F1B">
        <w:t xml:space="preserve"> a plan of action</w:t>
      </w:r>
      <w:r w:rsidR="00C22062">
        <w:t xml:space="preserve"> to implement the recommendations as modified as appropriate</w:t>
      </w:r>
      <w:r w:rsidR="005C211A">
        <w:t>.</w:t>
      </w:r>
    </w:p>
    <w:p w14:paraId="15CBE258" w14:textId="77777777" w:rsidR="00D44C33" w:rsidRDefault="00D44C33" w:rsidP="00733670">
      <w:pPr>
        <w:ind w:left="720"/>
      </w:pPr>
    </w:p>
    <w:p w14:paraId="64A578CC" w14:textId="7557491D" w:rsidR="00762B81" w:rsidRPr="00762B81" w:rsidRDefault="00D44C33" w:rsidP="00B7494C">
      <w:pPr>
        <w:ind w:left="720"/>
      </w:pPr>
      <w:r>
        <w:t xml:space="preserve">By consensus, each segment received the Quantitative Reasoning Task Force report and agreed to share with their respective </w:t>
      </w:r>
      <w:r w:rsidR="00132ECF">
        <w:t xml:space="preserve">segments </w:t>
      </w:r>
      <w:r w:rsidR="00DC3C69">
        <w:t>for input and feedback</w:t>
      </w:r>
      <w:r w:rsidR="00B7494C">
        <w:t xml:space="preserve"> at the December ICAS meeting</w:t>
      </w:r>
      <w:r>
        <w:t xml:space="preserve">.  </w:t>
      </w:r>
    </w:p>
    <w:p w14:paraId="086EF58F" w14:textId="77777777" w:rsidR="00993FBD" w:rsidRDefault="00993FBD" w:rsidP="00993FBD"/>
    <w:p w14:paraId="23CF1790" w14:textId="2BEB90C4" w:rsidR="00993FBD" w:rsidRPr="00996F66" w:rsidRDefault="00993FBD" w:rsidP="00993FBD">
      <w:pPr>
        <w:pStyle w:val="ListParagraph"/>
        <w:numPr>
          <w:ilvl w:val="0"/>
          <w:numId w:val="1"/>
        </w:numPr>
        <w:spacing w:after="0" w:line="240" w:lineRule="auto"/>
        <w:rPr>
          <w:rFonts w:ascii="Times New Roman" w:hAnsi="Times New Roman" w:cs="Times New Roman"/>
          <w:b/>
          <w:sz w:val="24"/>
          <w:szCs w:val="24"/>
        </w:rPr>
      </w:pPr>
      <w:r w:rsidRPr="00996F66">
        <w:rPr>
          <w:rFonts w:ascii="Times New Roman" w:hAnsi="Times New Roman" w:cs="Times New Roman"/>
          <w:b/>
          <w:sz w:val="24"/>
          <w:szCs w:val="24"/>
        </w:rPr>
        <w:t>A</w:t>
      </w:r>
      <w:r w:rsidR="00AD24D8">
        <w:rPr>
          <w:rFonts w:ascii="Times New Roman" w:hAnsi="Times New Roman" w:cs="Times New Roman"/>
          <w:b/>
          <w:sz w:val="24"/>
          <w:szCs w:val="24"/>
        </w:rPr>
        <w:t xml:space="preserve">ssembly </w:t>
      </w:r>
      <w:r w:rsidRPr="00996F66">
        <w:rPr>
          <w:rFonts w:ascii="Times New Roman" w:hAnsi="Times New Roman" w:cs="Times New Roman"/>
          <w:b/>
          <w:sz w:val="24"/>
          <w:szCs w:val="24"/>
        </w:rPr>
        <w:t>C</w:t>
      </w:r>
      <w:r w:rsidR="00AD24D8">
        <w:rPr>
          <w:rFonts w:ascii="Times New Roman" w:hAnsi="Times New Roman" w:cs="Times New Roman"/>
          <w:b/>
          <w:sz w:val="24"/>
          <w:szCs w:val="24"/>
        </w:rPr>
        <w:t xml:space="preserve">oncurrent </w:t>
      </w:r>
      <w:r w:rsidRPr="00996F66">
        <w:rPr>
          <w:rFonts w:ascii="Times New Roman" w:hAnsi="Times New Roman" w:cs="Times New Roman"/>
          <w:b/>
          <w:sz w:val="24"/>
          <w:szCs w:val="24"/>
        </w:rPr>
        <w:t>R</w:t>
      </w:r>
      <w:r w:rsidR="00AD24D8">
        <w:rPr>
          <w:rFonts w:ascii="Times New Roman" w:hAnsi="Times New Roman" w:cs="Times New Roman"/>
          <w:b/>
          <w:sz w:val="24"/>
          <w:szCs w:val="24"/>
        </w:rPr>
        <w:t>esolution (ACR)</w:t>
      </w:r>
      <w:r w:rsidRPr="00996F66">
        <w:rPr>
          <w:rFonts w:ascii="Times New Roman" w:hAnsi="Times New Roman" w:cs="Times New Roman"/>
          <w:b/>
          <w:sz w:val="24"/>
          <w:szCs w:val="24"/>
        </w:rPr>
        <w:t xml:space="preserve"> 158, Holden, Postsecondary education: transfers</w:t>
      </w:r>
    </w:p>
    <w:p w14:paraId="199E7790" w14:textId="5D0C0F40" w:rsidR="00116CE4" w:rsidRDefault="008C3D2C" w:rsidP="00996F6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CSU </w:t>
      </w:r>
      <w:r w:rsidR="00A96EE0">
        <w:rPr>
          <w:rFonts w:ascii="Times New Roman" w:hAnsi="Times New Roman" w:cs="Times New Roman"/>
          <w:sz w:val="24"/>
          <w:szCs w:val="24"/>
        </w:rPr>
        <w:t xml:space="preserve">Academic Senate </w:t>
      </w:r>
      <w:r>
        <w:rPr>
          <w:rFonts w:ascii="Times New Roman" w:hAnsi="Times New Roman" w:cs="Times New Roman"/>
          <w:sz w:val="24"/>
          <w:szCs w:val="24"/>
        </w:rPr>
        <w:t xml:space="preserve">Chair </w:t>
      </w:r>
      <w:r w:rsidR="007204D9">
        <w:rPr>
          <w:rFonts w:ascii="Times New Roman" w:hAnsi="Times New Roman" w:cs="Times New Roman"/>
          <w:sz w:val="24"/>
          <w:szCs w:val="24"/>
        </w:rPr>
        <w:t>Christine Miller</w:t>
      </w:r>
      <w:r>
        <w:rPr>
          <w:rFonts w:ascii="Times New Roman" w:hAnsi="Times New Roman" w:cs="Times New Roman"/>
          <w:sz w:val="24"/>
          <w:szCs w:val="24"/>
        </w:rPr>
        <w:t xml:space="preserve"> </w:t>
      </w:r>
      <w:r w:rsidR="00A13C33">
        <w:rPr>
          <w:rFonts w:ascii="Times New Roman" w:hAnsi="Times New Roman" w:cs="Times New Roman"/>
          <w:sz w:val="24"/>
          <w:szCs w:val="24"/>
        </w:rPr>
        <w:t>informed members about a</w:t>
      </w:r>
      <w:r w:rsidR="00AD24D8">
        <w:rPr>
          <w:rFonts w:ascii="Times New Roman" w:hAnsi="Times New Roman" w:cs="Times New Roman"/>
          <w:sz w:val="24"/>
          <w:szCs w:val="24"/>
        </w:rPr>
        <w:t xml:space="preserve"> recent </w:t>
      </w:r>
      <w:r w:rsidR="00305091">
        <w:rPr>
          <w:rFonts w:ascii="Times New Roman" w:hAnsi="Times New Roman" w:cs="Times New Roman"/>
          <w:sz w:val="24"/>
          <w:szCs w:val="24"/>
        </w:rPr>
        <w:t>hearing on</w:t>
      </w:r>
      <w:r w:rsidR="008C0B85">
        <w:rPr>
          <w:rFonts w:ascii="Times New Roman" w:hAnsi="Times New Roman" w:cs="Times New Roman"/>
          <w:sz w:val="24"/>
          <w:szCs w:val="24"/>
        </w:rPr>
        <w:t xml:space="preserve"> </w:t>
      </w:r>
      <w:r w:rsidR="008C0B85" w:rsidRPr="00C07C12">
        <w:rPr>
          <w:rFonts w:ascii="Times New Roman" w:hAnsi="Times New Roman" w:cs="Times New Roman"/>
          <w:sz w:val="24"/>
          <w:szCs w:val="24"/>
        </w:rPr>
        <w:t>ACR 158</w:t>
      </w:r>
      <w:r w:rsidR="00A13C33">
        <w:rPr>
          <w:rFonts w:ascii="Times New Roman" w:hAnsi="Times New Roman" w:cs="Times New Roman"/>
          <w:sz w:val="24"/>
          <w:szCs w:val="24"/>
        </w:rPr>
        <w:t xml:space="preserve"> (2016, Holden) </w:t>
      </w:r>
      <w:r w:rsidR="008C0B85" w:rsidRPr="00C07C12">
        <w:rPr>
          <w:rFonts w:ascii="Times New Roman" w:hAnsi="Times New Roman" w:cs="Times New Roman"/>
          <w:sz w:val="24"/>
          <w:szCs w:val="24"/>
        </w:rPr>
        <w:t>Postsecondary education: transfers</w:t>
      </w:r>
      <w:r w:rsidR="00AD24D8">
        <w:rPr>
          <w:rFonts w:ascii="Times New Roman" w:hAnsi="Times New Roman" w:cs="Times New Roman"/>
          <w:sz w:val="24"/>
          <w:szCs w:val="24"/>
        </w:rPr>
        <w:t xml:space="preserve">.  </w:t>
      </w:r>
      <w:r w:rsidR="00A13C33">
        <w:rPr>
          <w:rFonts w:ascii="Times New Roman" w:hAnsi="Times New Roman" w:cs="Times New Roman"/>
          <w:sz w:val="24"/>
          <w:szCs w:val="24"/>
        </w:rPr>
        <w:t xml:space="preserve">During the hearing, </w:t>
      </w:r>
      <w:r w:rsidR="005B1DB8">
        <w:rPr>
          <w:rFonts w:ascii="Times New Roman" w:hAnsi="Times New Roman" w:cs="Times New Roman"/>
          <w:sz w:val="24"/>
          <w:szCs w:val="24"/>
        </w:rPr>
        <w:t xml:space="preserve">presenters raised </w:t>
      </w:r>
      <w:r w:rsidR="00A13C33">
        <w:rPr>
          <w:rFonts w:ascii="Times New Roman" w:hAnsi="Times New Roman" w:cs="Times New Roman"/>
          <w:sz w:val="24"/>
          <w:szCs w:val="24"/>
        </w:rPr>
        <w:t xml:space="preserve">concerns about the difficulty of one student to transfer between two CSUs </w:t>
      </w:r>
      <w:r w:rsidR="00FC790F">
        <w:rPr>
          <w:rFonts w:ascii="Times New Roman" w:hAnsi="Times New Roman" w:cs="Times New Roman"/>
          <w:sz w:val="24"/>
          <w:szCs w:val="24"/>
        </w:rPr>
        <w:t xml:space="preserve">(San Jose to Dominguez Hills) because of barriers such as </w:t>
      </w:r>
      <w:r w:rsidR="00A13C33">
        <w:rPr>
          <w:rFonts w:ascii="Times New Roman" w:hAnsi="Times New Roman" w:cs="Times New Roman"/>
          <w:sz w:val="24"/>
          <w:szCs w:val="24"/>
        </w:rPr>
        <w:t xml:space="preserve">the different requirements for articulation and </w:t>
      </w:r>
      <w:r w:rsidR="00FC790F">
        <w:rPr>
          <w:rFonts w:ascii="Times New Roman" w:hAnsi="Times New Roman" w:cs="Times New Roman"/>
          <w:sz w:val="24"/>
          <w:szCs w:val="24"/>
        </w:rPr>
        <w:t xml:space="preserve">general education </w:t>
      </w:r>
      <w:r w:rsidR="00A13C33">
        <w:rPr>
          <w:rFonts w:ascii="Times New Roman" w:hAnsi="Times New Roman" w:cs="Times New Roman"/>
          <w:sz w:val="24"/>
          <w:szCs w:val="24"/>
        </w:rPr>
        <w:t xml:space="preserve">between </w:t>
      </w:r>
      <w:r w:rsidR="00132ECF">
        <w:rPr>
          <w:rFonts w:ascii="Times New Roman" w:hAnsi="Times New Roman" w:cs="Times New Roman"/>
          <w:sz w:val="24"/>
          <w:szCs w:val="24"/>
        </w:rPr>
        <w:t>the campuses</w:t>
      </w:r>
      <w:r w:rsidR="00A13C33">
        <w:rPr>
          <w:rFonts w:ascii="Times New Roman" w:hAnsi="Times New Roman" w:cs="Times New Roman"/>
          <w:sz w:val="24"/>
          <w:szCs w:val="24"/>
        </w:rPr>
        <w:t xml:space="preserve">. While the hearing was about CSU, </w:t>
      </w:r>
      <w:r w:rsidR="00FB050C">
        <w:rPr>
          <w:rFonts w:ascii="Times New Roman" w:hAnsi="Times New Roman" w:cs="Times New Roman"/>
          <w:sz w:val="24"/>
          <w:szCs w:val="24"/>
        </w:rPr>
        <w:t xml:space="preserve">the </w:t>
      </w:r>
      <w:r w:rsidR="00A13C33">
        <w:rPr>
          <w:rFonts w:ascii="Times New Roman" w:hAnsi="Times New Roman" w:cs="Times New Roman"/>
          <w:sz w:val="24"/>
          <w:szCs w:val="24"/>
        </w:rPr>
        <w:t xml:space="preserve">other </w:t>
      </w:r>
      <w:r w:rsidR="00FB050C">
        <w:rPr>
          <w:rFonts w:ascii="Times New Roman" w:hAnsi="Times New Roman" w:cs="Times New Roman"/>
          <w:sz w:val="24"/>
          <w:szCs w:val="24"/>
        </w:rPr>
        <w:t xml:space="preserve">two </w:t>
      </w:r>
      <w:r w:rsidR="00A13C33">
        <w:rPr>
          <w:rFonts w:ascii="Times New Roman" w:hAnsi="Times New Roman" w:cs="Times New Roman"/>
          <w:sz w:val="24"/>
          <w:szCs w:val="24"/>
        </w:rPr>
        <w:t>segments were mentioned</w:t>
      </w:r>
      <w:r w:rsidR="00FB050C">
        <w:rPr>
          <w:rFonts w:ascii="Times New Roman" w:hAnsi="Times New Roman" w:cs="Times New Roman"/>
          <w:sz w:val="24"/>
          <w:szCs w:val="24"/>
        </w:rPr>
        <w:t xml:space="preserve"> in the discussion.</w:t>
      </w:r>
      <w:r w:rsidR="00A13C33">
        <w:rPr>
          <w:rFonts w:ascii="Times New Roman" w:hAnsi="Times New Roman" w:cs="Times New Roman"/>
          <w:sz w:val="24"/>
          <w:szCs w:val="24"/>
        </w:rPr>
        <w:t xml:space="preserve"> </w:t>
      </w:r>
      <w:r w:rsidR="00FB050C">
        <w:rPr>
          <w:rFonts w:ascii="Times New Roman" w:hAnsi="Times New Roman" w:cs="Times New Roman"/>
          <w:sz w:val="24"/>
          <w:szCs w:val="24"/>
        </w:rPr>
        <w:t>T</w:t>
      </w:r>
      <w:r w:rsidR="00A13C33">
        <w:rPr>
          <w:rFonts w:ascii="Times New Roman" w:hAnsi="Times New Roman" w:cs="Times New Roman"/>
          <w:sz w:val="24"/>
          <w:szCs w:val="24"/>
        </w:rPr>
        <w:t xml:space="preserve">he </w:t>
      </w:r>
      <w:r w:rsidR="00A13C33">
        <w:rPr>
          <w:rFonts w:ascii="Times New Roman" w:hAnsi="Times New Roman" w:cs="Times New Roman"/>
          <w:sz w:val="24"/>
          <w:szCs w:val="24"/>
        </w:rPr>
        <w:lastRenderedPageBreak/>
        <w:t>California community colleges</w:t>
      </w:r>
      <w:r w:rsidR="00E37D61">
        <w:rPr>
          <w:rFonts w:ascii="Times New Roman" w:hAnsi="Times New Roman" w:cs="Times New Roman"/>
          <w:sz w:val="24"/>
          <w:szCs w:val="24"/>
        </w:rPr>
        <w:t xml:space="preserve"> w</w:t>
      </w:r>
      <w:r w:rsidR="00FB050C">
        <w:rPr>
          <w:rFonts w:ascii="Times New Roman" w:hAnsi="Times New Roman" w:cs="Times New Roman"/>
          <w:sz w:val="24"/>
          <w:szCs w:val="24"/>
        </w:rPr>
        <w:t>ere</w:t>
      </w:r>
      <w:r w:rsidR="00E37D61">
        <w:rPr>
          <w:rFonts w:ascii="Times New Roman" w:hAnsi="Times New Roman" w:cs="Times New Roman"/>
          <w:sz w:val="24"/>
          <w:szCs w:val="24"/>
        </w:rPr>
        <w:t xml:space="preserve"> mentioned because the student </w:t>
      </w:r>
      <w:r w:rsidR="00FB050C">
        <w:rPr>
          <w:rFonts w:ascii="Times New Roman" w:hAnsi="Times New Roman" w:cs="Times New Roman"/>
          <w:sz w:val="24"/>
          <w:szCs w:val="24"/>
        </w:rPr>
        <w:t xml:space="preserve">at </w:t>
      </w:r>
      <w:r w:rsidR="00E37D61">
        <w:rPr>
          <w:rFonts w:ascii="Times New Roman" w:hAnsi="Times New Roman" w:cs="Times New Roman"/>
          <w:sz w:val="24"/>
          <w:szCs w:val="24"/>
        </w:rPr>
        <w:t xml:space="preserve">the hearing was told to attend a community college so that he could then transfer to </w:t>
      </w:r>
      <w:r w:rsidR="00FB050C">
        <w:rPr>
          <w:rFonts w:ascii="Times New Roman" w:hAnsi="Times New Roman" w:cs="Times New Roman"/>
          <w:sz w:val="24"/>
          <w:szCs w:val="24"/>
        </w:rPr>
        <w:t xml:space="preserve">the </w:t>
      </w:r>
      <w:r w:rsidR="00E37D61">
        <w:rPr>
          <w:rFonts w:ascii="Times New Roman" w:hAnsi="Times New Roman" w:cs="Times New Roman"/>
          <w:sz w:val="24"/>
          <w:szCs w:val="24"/>
        </w:rPr>
        <w:t>CSU</w:t>
      </w:r>
      <w:r w:rsidR="00FB050C">
        <w:rPr>
          <w:rFonts w:ascii="Times New Roman" w:hAnsi="Times New Roman" w:cs="Times New Roman"/>
          <w:sz w:val="24"/>
          <w:szCs w:val="24"/>
        </w:rPr>
        <w:t xml:space="preserve"> of his choice</w:t>
      </w:r>
      <w:r w:rsidR="00E37D61">
        <w:rPr>
          <w:rFonts w:ascii="Times New Roman" w:hAnsi="Times New Roman" w:cs="Times New Roman"/>
          <w:sz w:val="24"/>
          <w:szCs w:val="24"/>
        </w:rPr>
        <w:t xml:space="preserve">. </w:t>
      </w:r>
      <w:r w:rsidR="00FB050C">
        <w:rPr>
          <w:rFonts w:ascii="Times New Roman" w:hAnsi="Times New Roman" w:cs="Times New Roman"/>
          <w:sz w:val="24"/>
          <w:szCs w:val="24"/>
        </w:rPr>
        <w:t xml:space="preserve">The Chairperson, Senator </w:t>
      </w:r>
      <w:r w:rsidR="00116CE4">
        <w:rPr>
          <w:rFonts w:ascii="Times New Roman" w:hAnsi="Times New Roman" w:cs="Times New Roman"/>
          <w:sz w:val="24"/>
          <w:szCs w:val="24"/>
        </w:rPr>
        <w:t xml:space="preserve">Liu noted </w:t>
      </w:r>
      <w:r w:rsidR="00C860C2">
        <w:rPr>
          <w:rFonts w:ascii="Times New Roman" w:hAnsi="Times New Roman" w:cs="Times New Roman"/>
          <w:sz w:val="24"/>
          <w:szCs w:val="24"/>
        </w:rPr>
        <w:t>during the hearing that</w:t>
      </w:r>
      <w:r w:rsidR="00116CE4">
        <w:rPr>
          <w:rFonts w:ascii="Times New Roman" w:hAnsi="Times New Roman" w:cs="Times New Roman"/>
          <w:sz w:val="24"/>
          <w:szCs w:val="24"/>
        </w:rPr>
        <w:t xml:space="preserve"> academic senates </w:t>
      </w:r>
      <w:r w:rsidR="00FB050C">
        <w:rPr>
          <w:rFonts w:ascii="Times New Roman" w:hAnsi="Times New Roman" w:cs="Times New Roman"/>
          <w:sz w:val="24"/>
          <w:szCs w:val="24"/>
        </w:rPr>
        <w:t xml:space="preserve">often </w:t>
      </w:r>
      <w:r w:rsidR="00116CE4">
        <w:rPr>
          <w:rFonts w:ascii="Times New Roman" w:hAnsi="Times New Roman" w:cs="Times New Roman"/>
          <w:sz w:val="24"/>
          <w:szCs w:val="24"/>
        </w:rPr>
        <w:t xml:space="preserve">contribute to the </w:t>
      </w:r>
      <w:r w:rsidR="00A13C33">
        <w:rPr>
          <w:rFonts w:ascii="Times New Roman" w:hAnsi="Times New Roman" w:cs="Times New Roman"/>
          <w:sz w:val="24"/>
          <w:szCs w:val="24"/>
        </w:rPr>
        <w:t>barriers</w:t>
      </w:r>
      <w:r w:rsidR="00FB050C">
        <w:rPr>
          <w:rFonts w:ascii="Times New Roman" w:hAnsi="Times New Roman" w:cs="Times New Roman"/>
          <w:sz w:val="24"/>
          <w:szCs w:val="24"/>
        </w:rPr>
        <w:t xml:space="preserve"> for students</w:t>
      </w:r>
      <w:r w:rsidR="00116CE4">
        <w:rPr>
          <w:rFonts w:ascii="Times New Roman" w:hAnsi="Times New Roman" w:cs="Times New Roman"/>
          <w:sz w:val="24"/>
          <w:szCs w:val="24"/>
        </w:rPr>
        <w:t xml:space="preserve"> because of </w:t>
      </w:r>
      <w:r w:rsidR="00FB050C">
        <w:rPr>
          <w:rFonts w:ascii="Times New Roman" w:hAnsi="Times New Roman" w:cs="Times New Roman"/>
          <w:sz w:val="24"/>
          <w:szCs w:val="24"/>
        </w:rPr>
        <w:t>their purview over</w:t>
      </w:r>
      <w:r w:rsidR="00116CE4">
        <w:rPr>
          <w:rFonts w:ascii="Times New Roman" w:hAnsi="Times New Roman" w:cs="Times New Roman"/>
          <w:sz w:val="24"/>
          <w:szCs w:val="24"/>
        </w:rPr>
        <w:t xml:space="preserve"> curricular matters</w:t>
      </w:r>
      <w:r w:rsidR="00A13C33">
        <w:rPr>
          <w:rFonts w:ascii="Times New Roman" w:hAnsi="Times New Roman" w:cs="Times New Roman"/>
          <w:sz w:val="24"/>
          <w:szCs w:val="24"/>
        </w:rPr>
        <w:t>. It was noted that c</w:t>
      </w:r>
      <w:r w:rsidR="00AD24D8">
        <w:rPr>
          <w:rFonts w:ascii="Times New Roman" w:hAnsi="Times New Roman" w:cs="Times New Roman"/>
          <w:sz w:val="24"/>
          <w:szCs w:val="24"/>
        </w:rPr>
        <w:t xml:space="preserve">oncurrent resolutions </w:t>
      </w:r>
      <w:r w:rsidR="00E0009F">
        <w:rPr>
          <w:rFonts w:ascii="Times New Roman" w:hAnsi="Times New Roman" w:cs="Times New Roman"/>
          <w:sz w:val="24"/>
          <w:szCs w:val="24"/>
        </w:rPr>
        <w:t xml:space="preserve">frequently </w:t>
      </w:r>
      <w:r w:rsidR="00AD24D8">
        <w:rPr>
          <w:rFonts w:ascii="Times New Roman" w:hAnsi="Times New Roman" w:cs="Times New Roman"/>
          <w:sz w:val="24"/>
          <w:szCs w:val="24"/>
        </w:rPr>
        <w:t xml:space="preserve">signal </w:t>
      </w:r>
      <w:r w:rsidR="00E0009F">
        <w:rPr>
          <w:rFonts w:ascii="Times New Roman" w:hAnsi="Times New Roman" w:cs="Times New Roman"/>
          <w:sz w:val="24"/>
          <w:szCs w:val="24"/>
        </w:rPr>
        <w:t xml:space="preserve">the legislature’s </w:t>
      </w:r>
      <w:r w:rsidR="00AD24D8">
        <w:rPr>
          <w:rFonts w:ascii="Times New Roman" w:hAnsi="Times New Roman" w:cs="Times New Roman"/>
          <w:sz w:val="24"/>
          <w:szCs w:val="24"/>
        </w:rPr>
        <w:t xml:space="preserve">interest to address concerns via </w:t>
      </w:r>
      <w:r w:rsidR="00572DC3">
        <w:rPr>
          <w:rFonts w:ascii="Times New Roman" w:hAnsi="Times New Roman" w:cs="Times New Roman"/>
          <w:sz w:val="24"/>
          <w:szCs w:val="24"/>
        </w:rPr>
        <w:t>legislation</w:t>
      </w:r>
      <w:r w:rsidR="00A4154F">
        <w:rPr>
          <w:rFonts w:ascii="Times New Roman" w:hAnsi="Times New Roman" w:cs="Times New Roman"/>
          <w:sz w:val="24"/>
          <w:szCs w:val="24"/>
        </w:rPr>
        <w:t xml:space="preserve"> and ACR 158 passed the assembly without any dissent</w:t>
      </w:r>
      <w:r w:rsidR="00AD24D8">
        <w:rPr>
          <w:rFonts w:ascii="Times New Roman" w:hAnsi="Times New Roman" w:cs="Times New Roman"/>
          <w:sz w:val="24"/>
          <w:szCs w:val="24"/>
        </w:rPr>
        <w:t>.</w:t>
      </w:r>
      <w:r w:rsidR="003B1093">
        <w:rPr>
          <w:rFonts w:ascii="Times New Roman" w:hAnsi="Times New Roman" w:cs="Times New Roman"/>
          <w:sz w:val="24"/>
          <w:szCs w:val="24"/>
        </w:rPr>
        <w:t xml:space="preserve"> </w:t>
      </w:r>
      <w:r w:rsidR="00C860C2">
        <w:rPr>
          <w:rFonts w:ascii="Times New Roman" w:hAnsi="Times New Roman" w:cs="Times New Roman"/>
          <w:sz w:val="24"/>
          <w:szCs w:val="24"/>
        </w:rPr>
        <w:t xml:space="preserve">In a follow up conversation Holden’s staff confirmed that there will be a bill introduced on this topic.  </w:t>
      </w:r>
      <w:r w:rsidR="00AD24D8">
        <w:rPr>
          <w:rFonts w:ascii="Times New Roman" w:hAnsi="Times New Roman" w:cs="Times New Roman"/>
          <w:sz w:val="24"/>
          <w:szCs w:val="24"/>
        </w:rPr>
        <w:t xml:space="preserve"> </w:t>
      </w:r>
    </w:p>
    <w:p w14:paraId="3BC1B309" w14:textId="77777777" w:rsidR="00116CE4" w:rsidRDefault="00116CE4" w:rsidP="00996F66">
      <w:pPr>
        <w:pStyle w:val="ListParagraph"/>
        <w:spacing w:after="0" w:line="240" w:lineRule="auto"/>
        <w:rPr>
          <w:rFonts w:ascii="Times New Roman" w:hAnsi="Times New Roman" w:cs="Times New Roman"/>
          <w:sz w:val="24"/>
          <w:szCs w:val="24"/>
        </w:rPr>
      </w:pPr>
    </w:p>
    <w:p w14:paraId="73F520DA" w14:textId="35CA8ADC" w:rsidR="00D34B14" w:rsidRDefault="000B352A" w:rsidP="00996F6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CSU Academic Senate discussed how best to respond to this ACR at their recent plenary session including approving the first reading of a senate resolution in opposition to ACR 158. The resolution addresses the inaccuracies in the testimony as well as the concurrent resolution.  </w:t>
      </w:r>
      <w:r w:rsidR="00EF3DEF">
        <w:rPr>
          <w:rFonts w:ascii="Times New Roman" w:hAnsi="Times New Roman" w:cs="Times New Roman"/>
          <w:sz w:val="24"/>
          <w:szCs w:val="24"/>
        </w:rPr>
        <w:t xml:space="preserve">Additionally, the problem expressed in the hearing is not actually a problem because only </w:t>
      </w:r>
      <w:r w:rsidR="00EF3DEF" w:rsidRPr="00EF3DEF">
        <w:rPr>
          <w:rFonts w:ascii="Times New Roman" w:hAnsi="Times New Roman" w:cs="Times New Roman"/>
          <w:sz w:val="24"/>
          <w:szCs w:val="24"/>
        </w:rPr>
        <w:t xml:space="preserve">2.4% transfer between CSU to CSU.  </w:t>
      </w:r>
      <w:r w:rsidR="00116CE4">
        <w:rPr>
          <w:rFonts w:ascii="Times New Roman" w:hAnsi="Times New Roman" w:cs="Times New Roman"/>
          <w:sz w:val="24"/>
          <w:szCs w:val="24"/>
        </w:rPr>
        <w:t xml:space="preserve">CSU presented a draft letter regarding ACR 158 and </w:t>
      </w:r>
      <w:r w:rsidR="00AD24D8">
        <w:rPr>
          <w:rFonts w:ascii="Times New Roman" w:hAnsi="Times New Roman" w:cs="Times New Roman"/>
          <w:sz w:val="24"/>
          <w:szCs w:val="24"/>
        </w:rPr>
        <w:t xml:space="preserve">suggested that ICAS might consider </w:t>
      </w:r>
      <w:r w:rsidR="00A13C33">
        <w:rPr>
          <w:rFonts w:ascii="Times New Roman" w:hAnsi="Times New Roman" w:cs="Times New Roman"/>
          <w:sz w:val="24"/>
          <w:szCs w:val="24"/>
        </w:rPr>
        <w:t>crafting a</w:t>
      </w:r>
      <w:r w:rsidR="00AD24D8">
        <w:rPr>
          <w:rFonts w:ascii="Times New Roman" w:hAnsi="Times New Roman" w:cs="Times New Roman"/>
          <w:sz w:val="24"/>
          <w:szCs w:val="24"/>
        </w:rPr>
        <w:t xml:space="preserve"> </w:t>
      </w:r>
      <w:r>
        <w:rPr>
          <w:rFonts w:ascii="Times New Roman" w:hAnsi="Times New Roman" w:cs="Times New Roman"/>
          <w:sz w:val="24"/>
          <w:szCs w:val="24"/>
        </w:rPr>
        <w:t xml:space="preserve">similar </w:t>
      </w:r>
      <w:r w:rsidR="00930143">
        <w:rPr>
          <w:rFonts w:ascii="Times New Roman" w:hAnsi="Times New Roman" w:cs="Times New Roman"/>
          <w:sz w:val="24"/>
          <w:szCs w:val="24"/>
        </w:rPr>
        <w:t xml:space="preserve">letter </w:t>
      </w:r>
      <w:r w:rsidR="00AD24D8">
        <w:rPr>
          <w:rFonts w:ascii="Times New Roman" w:hAnsi="Times New Roman" w:cs="Times New Roman"/>
          <w:sz w:val="24"/>
          <w:szCs w:val="24"/>
        </w:rPr>
        <w:t xml:space="preserve">about the work currently in progress to address many of the issues raised in </w:t>
      </w:r>
      <w:r w:rsidR="00390224">
        <w:rPr>
          <w:rFonts w:ascii="Times New Roman" w:hAnsi="Times New Roman" w:cs="Times New Roman"/>
          <w:sz w:val="24"/>
          <w:szCs w:val="24"/>
        </w:rPr>
        <w:t xml:space="preserve">the </w:t>
      </w:r>
      <w:r w:rsidR="00572DC3">
        <w:rPr>
          <w:rFonts w:ascii="Times New Roman" w:hAnsi="Times New Roman" w:cs="Times New Roman"/>
          <w:sz w:val="24"/>
          <w:szCs w:val="24"/>
        </w:rPr>
        <w:t>hearing including the intersegmental work of ICAS to improve transfer such as Transfer Model Curriculum, C-ID, and SB1440 and SB440</w:t>
      </w:r>
      <w:r w:rsidR="00930143">
        <w:rPr>
          <w:rFonts w:ascii="Times New Roman" w:hAnsi="Times New Roman" w:cs="Times New Roman"/>
          <w:sz w:val="24"/>
          <w:szCs w:val="24"/>
        </w:rPr>
        <w:t xml:space="preserve">. </w:t>
      </w:r>
    </w:p>
    <w:p w14:paraId="0934055A" w14:textId="77777777" w:rsidR="00D34B14" w:rsidRDefault="00D34B14" w:rsidP="00996F66">
      <w:pPr>
        <w:pStyle w:val="ListParagraph"/>
        <w:spacing w:after="0" w:line="240" w:lineRule="auto"/>
        <w:rPr>
          <w:rFonts w:ascii="Times New Roman" w:hAnsi="Times New Roman" w:cs="Times New Roman"/>
          <w:sz w:val="24"/>
          <w:szCs w:val="24"/>
        </w:rPr>
      </w:pPr>
    </w:p>
    <w:p w14:paraId="415C4844" w14:textId="3528C389" w:rsidR="005B1DB8" w:rsidRDefault="00D34B14" w:rsidP="00996F6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ICAS </w:t>
      </w:r>
      <w:r w:rsidR="009418B8">
        <w:rPr>
          <w:rFonts w:ascii="Times New Roman" w:hAnsi="Times New Roman" w:cs="Times New Roman"/>
          <w:sz w:val="24"/>
          <w:szCs w:val="24"/>
        </w:rPr>
        <w:t>discussed the concurrent resolution, hearing comments, and the CSU draft letter and considered how best to inform the Assemblymember Holden of current work</w:t>
      </w:r>
      <w:r w:rsidR="00883B26">
        <w:rPr>
          <w:rFonts w:ascii="Times New Roman" w:hAnsi="Times New Roman" w:cs="Times New Roman"/>
          <w:sz w:val="24"/>
          <w:szCs w:val="24"/>
        </w:rPr>
        <w:t xml:space="preserve"> regarding transfer and general education</w:t>
      </w:r>
      <w:r w:rsidR="009418B8">
        <w:rPr>
          <w:rFonts w:ascii="Times New Roman" w:hAnsi="Times New Roman" w:cs="Times New Roman"/>
          <w:sz w:val="24"/>
          <w:szCs w:val="24"/>
        </w:rPr>
        <w:t xml:space="preserve">. </w:t>
      </w:r>
      <w:r w:rsidR="000B352A">
        <w:rPr>
          <w:rFonts w:ascii="Times New Roman" w:hAnsi="Times New Roman" w:cs="Times New Roman"/>
          <w:sz w:val="24"/>
          <w:szCs w:val="24"/>
        </w:rPr>
        <w:t xml:space="preserve">Concern was raised regarding including general education in the response and suggested that </w:t>
      </w:r>
      <w:r w:rsidR="00917BFE">
        <w:rPr>
          <w:rFonts w:ascii="Times New Roman" w:hAnsi="Times New Roman" w:cs="Times New Roman"/>
          <w:sz w:val="24"/>
          <w:szCs w:val="24"/>
        </w:rPr>
        <w:t>any</w:t>
      </w:r>
      <w:r w:rsidR="000B352A">
        <w:rPr>
          <w:rFonts w:ascii="Times New Roman" w:hAnsi="Times New Roman" w:cs="Times New Roman"/>
          <w:sz w:val="24"/>
          <w:szCs w:val="24"/>
        </w:rPr>
        <w:t xml:space="preserve"> response concentrate only on transfer. </w:t>
      </w:r>
      <w:r w:rsidR="00390224">
        <w:rPr>
          <w:rFonts w:ascii="Times New Roman" w:hAnsi="Times New Roman" w:cs="Times New Roman"/>
          <w:sz w:val="24"/>
          <w:szCs w:val="24"/>
        </w:rPr>
        <w:t xml:space="preserve">CSU, however, commented that during the hearing legislators </w:t>
      </w:r>
      <w:r w:rsidR="005B1DB8">
        <w:rPr>
          <w:rFonts w:ascii="Times New Roman" w:hAnsi="Times New Roman" w:cs="Times New Roman"/>
          <w:sz w:val="24"/>
          <w:szCs w:val="24"/>
        </w:rPr>
        <w:t>asked</w:t>
      </w:r>
      <w:r w:rsidR="00390224">
        <w:rPr>
          <w:rFonts w:ascii="Times New Roman" w:hAnsi="Times New Roman" w:cs="Times New Roman"/>
          <w:sz w:val="24"/>
          <w:szCs w:val="24"/>
        </w:rPr>
        <w:t xml:space="preserve"> </w:t>
      </w:r>
      <w:r w:rsidR="00883B26">
        <w:rPr>
          <w:rFonts w:ascii="Times New Roman" w:hAnsi="Times New Roman" w:cs="Times New Roman"/>
          <w:sz w:val="24"/>
          <w:szCs w:val="24"/>
        </w:rPr>
        <w:t xml:space="preserve">the </w:t>
      </w:r>
      <w:r w:rsidR="00390224">
        <w:rPr>
          <w:rFonts w:ascii="Times New Roman" w:hAnsi="Times New Roman" w:cs="Times New Roman"/>
          <w:sz w:val="24"/>
          <w:szCs w:val="24"/>
        </w:rPr>
        <w:t>Assemblymember to introduce a bill</w:t>
      </w:r>
      <w:r w:rsidR="005B1DB8">
        <w:rPr>
          <w:rFonts w:ascii="Times New Roman" w:hAnsi="Times New Roman" w:cs="Times New Roman"/>
          <w:sz w:val="24"/>
          <w:szCs w:val="24"/>
        </w:rPr>
        <w:t xml:space="preserve"> on this issue</w:t>
      </w:r>
      <w:r w:rsidR="00390224">
        <w:rPr>
          <w:rFonts w:ascii="Times New Roman" w:hAnsi="Times New Roman" w:cs="Times New Roman"/>
          <w:sz w:val="24"/>
          <w:szCs w:val="24"/>
        </w:rPr>
        <w:t xml:space="preserve">.  </w:t>
      </w:r>
      <w:r w:rsidR="005B1DB8">
        <w:rPr>
          <w:rFonts w:ascii="Times New Roman" w:hAnsi="Times New Roman" w:cs="Times New Roman"/>
          <w:sz w:val="24"/>
          <w:szCs w:val="24"/>
        </w:rPr>
        <w:t xml:space="preserve">If a bill is introduced, more than likely the legislative intent will be to address both general education and transfer as they both </w:t>
      </w:r>
      <w:r w:rsidR="003033EE">
        <w:rPr>
          <w:rFonts w:ascii="Times New Roman" w:hAnsi="Times New Roman" w:cs="Times New Roman"/>
          <w:sz w:val="24"/>
          <w:szCs w:val="24"/>
        </w:rPr>
        <w:t xml:space="preserve">are </w:t>
      </w:r>
      <w:r w:rsidR="005B1DB8">
        <w:rPr>
          <w:rFonts w:ascii="Times New Roman" w:hAnsi="Times New Roman" w:cs="Times New Roman"/>
          <w:sz w:val="24"/>
          <w:szCs w:val="24"/>
        </w:rPr>
        <w:t xml:space="preserve">seen </w:t>
      </w:r>
      <w:r w:rsidR="003033EE">
        <w:rPr>
          <w:rFonts w:ascii="Times New Roman" w:hAnsi="Times New Roman" w:cs="Times New Roman"/>
          <w:sz w:val="24"/>
          <w:szCs w:val="24"/>
        </w:rPr>
        <w:t xml:space="preserve">by the legislature </w:t>
      </w:r>
      <w:r w:rsidR="005B1DB8">
        <w:rPr>
          <w:rFonts w:ascii="Times New Roman" w:hAnsi="Times New Roman" w:cs="Times New Roman"/>
          <w:sz w:val="24"/>
          <w:szCs w:val="24"/>
        </w:rPr>
        <w:t xml:space="preserve">as barriers to intrasegmental transfer because of the differences at each individual university.  Part of the reason CSU included general education in the letter is because the student </w:t>
      </w:r>
      <w:r w:rsidR="00883B26">
        <w:rPr>
          <w:rFonts w:ascii="Times New Roman" w:hAnsi="Times New Roman" w:cs="Times New Roman"/>
          <w:sz w:val="24"/>
          <w:szCs w:val="24"/>
        </w:rPr>
        <w:t xml:space="preserve">at </w:t>
      </w:r>
      <w:r w:rsidR="005B1DB8">
        <w:rPr>
          <w:rFonts w:ascii="Times New Roman" w:hAnsi="Times New Roman" w:cs="Times New Roman"/>
          <w:sz w:val="24"/>
          <w:szCs w:val="24"/>
        </w:rPr>
        <w:t xml:space="preserve">the hearing </w:t>
      </w:r>
      <w:r w:rsidR="003033EE">
        <w:rPr>
          <w:rFonts w:ascii="Times New Roman" w:hAnsi="Times New Roman" w:cs="Times New Roman"/>
          <w:sz w:val="24"/>
          <w:szCs w:val="24"/>
        </w:rPr>
        <w:t xml:space="preserve">stated he </w:t>
      </w:r>
      <w:r w:rsidR="00BF2482">
        <w:rPr>
          <w:rFonts w:ascii="Times New Roman" w:hAnsi="Times New Roman" w:cs="Times New Roman"/>
          <w:sz w:val="24"/>
          <w:szCs w:val="24"/>
        </w:rPr>
        <w:t xml:space="preserve">was trying to transfer from a CSU to a CSU and have </w:t>
      </w:r>
      <w:r w:rsidR="00883B26">
        <w:rPr>
          <w:rFonts w:ascii="Times New Roman" w:hAnsi="Times New Roman" w:cs="Times New Roman"/>
          <w:sz w:val="24"/>
          <w:szCs w:val="24"/>
        </w:rPr>
        <w:t xml:space="preserve">his </w:t>
      </w:r>
      <w:r w:rsidR="00BF2482">
        <w:rPr>
          <w:rFonts w:ascii="Times New Roman" w:hAnsi="Times New Roman" w:cs="Times New Roman"/>
          <w:sz w:val="24"/>
          <w:szCs w:val="24"/>
        </w:rPr>
        <w:t xml:space="preserve">general education course transferred.  Upon further exploration by CSU, the course was actually a transfer course but based on comments by the Assemblymember’s staff, Holden would like to address both general education and transfer to ensure a seamless transfer process.  </w:t>
      </w:r>
      <w:r w:rsidR="00B41E6B">
        <w:rPr>
          <w:rFonts w:ascii="Times New Roman" w:hAnsi="Times New Roman" w:cs="Times New Roman"/>
          <w:sz w:val="24"/>
          <w:szCs w:val="24"/>
        </w:rPr>
        <w:t xml:space="preserve">Holden concluded the hearing by claiming that underrepresented </w:t>
      </w:r>
      <w:r w:rsidR="00091FA6">
        <w:rPr>
          <w:rFonts w:ascii="Times New Roman" w:hAnsi="Times New Roman" w:cs="Times New Roman"/>
          <w:sz w:val="24"/>
          <w:szCs w:val="24"/>
        </w:rPr>
        <w:t xml:space="preserve">minority </w:t>
      </w:r>
      <w:r w:rsidR="00B41E6B">
        <w:rPr>
          <w:rFonts w:ascii="Times New Roman" w:hAnsi="Times New Roman" w:cs="Times New Roman"/>
          <w:sz w:val="24"/>
          <w:szCs w:val="24"/>
        </w:rPr>
        <w:t xml:space="preserve">students will be disadvantaged across California because </w:t>
      </w:r>
      <w:r w:rsidR="00091FA6">
        <w:rPr>
          <w:rFonts w:ascii="Times New Roman" w:hAnsi="Times New Roman" w:cs="Times New Roman"/>
          <w:sz w:val="24"/>
          <w:szCs w:val="24"/>
        </w:rPr>
        <w:t>of the three segments are not working well enough to ensure that the transfer process is seamless</w:t>
      </w:r>
      <w:r w:rsidR="00796A9F">
        <w:rPr>
          <w:rFonts w:ascii="Times New Roman" w:hAnsi="Times New Roman" w:cs="Times New Roman"/>
          <w:sz w:val="24"/>
          <w:szCs w:val="24"/>
        </w:rPr>
        <w:t xml:space="preserve"> and it needs to be so that certain students are not disenfranchised.  </w:t>
      </w:r>
    </w:p>
    <w:p w14:paraId="4ABFF4AD" w14:textId="77777777" w:rsidR="00E37D61" w:rsidRDefault="00E37D61" w:rsidP="00996F66">
      <w:pPr>
        <w:pStyle w:val="ListParagraph"/>
        <w:spacing w:after="0" w:line="240" w:lineRule="auto"/>
        <w:rPr>
          <w:rFonts w:ascii="Times New Roman" w:hAnsi="Times New Roman" w:cs="Times New Roman"/>
          <w:sz w:val="24"/>
          <w:szCs w:val="24"/>
        </w:rPr>
      </w:pPr>
    </w:p>
    <w:p w14:paraId="3332479F" w14:textId="77E22460" w:rsidR="00F16D94" w:rsidRPr="002951FC" w:rsidRDefault="00C746A8" w:rsidP="00E37D6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Several ICAS members acknowledged that some challenges within the segments exist; however, the letter as written would not necessarily dissuade Holden from introducing new legislation.  </w:t>
      </w:r>
      <w:r w:rsidR="009F088D">
        <w:rPr>
          <w:rFonts w:ascii="Times New Roman" w:hAnsi="Times New Roman" w:cs="Times New Roman"/>
          <w:sz w:val="24"/>
          <w:szCs w:val="24"/>
        </w:rPr>
        <w:t xml:space="preserve">ICAS might consider a response that </w:t>
      </w:r>
      <w:r w:rsidR="007B0E8A">
        <w:rPr>
          <w:rFonts w:ascii="Times New Roman" w:hAnsi="Times New Roman" w:cs="Times New Roman"/>
          <w:sz w:val="24"/>
          <w:szCs w:val="24"/>
        </w:rPr>
        <w:t>shares</w:t>
      </w:r>
      <w:r w:rsidR="00AA7921">
        <w:rPr>
          <w:rFonts w:ascii="Times New Roman" w:hAnsi="Times New Roman" w:cs="Times New Roman"/>
          <w:sz w:val="24"/>
          <w:szCs w:val="24"/>
        </w:rPr>
        <w:t xml:space="preserve"> </w:t>
      </w:r>
      <w:r w:rsidR="007B0E8A">
        <w:rPr>
          <w:rFonts w:ascii="Times New Roman" w:hAnsi="Times New Roman" w:cs="Times New Roman"/>
          <w:sz w:val="24"/>
          <w:szCs w:val="24"/>
        </w:rPr>
        <w:t xml:space="preserve">the complexity of how the current student pathways intersect with each other, </w:t>
      </w:r>
      <w:r w:rsidR="00AA7921">
        <w:rPr>
          <w:rFonts w:ascii="Times New Roman" w:hAnsi="Times New Roman" w:cs="Times New Roman"/>
          <w:sz w:val="24"/>
          <w:szCs w:val="24"/>
        </w:rPr>
        <w:t xml:space="preserve">what the segments are doing to improve transfer, </w:t>
      </w:r>
      <w:r w:rsidR="008A141F">
        <w:rPr>
          <w:rFonts w:ascii="Times New Roman" w:hAnsi="Times New Roman" w:cs="Times New Roman"/>
          <w:sz w:val="24"/>
          <w:szCs w:val="24"/>
        </w:rPr>
        <w:t xml:space="preserve">how each segment is </w:t>
      </w:r>
      <w:r w:rsidR="00AA7921">
        <w:rPr>
          <w:rFonts w:ascii="Times New Roman" w:hAnsi="Times New Roman" w:cs="Times New Roman"/>
          <w:sz w:val="24"/>
          <w:szCs w:val="24"/>
        </w:rPr>
        <w:t>communicat</w:t>
      </w:r>
      <w:r w:rsidR="008A141F">
        <w:rPr>
          <w:rFonts w:ascii="Times New Roman" w:hAnsi="Times New Roman" w:cs="Times New Roman"/>
          <w:sz w:val="24"/>
          <w:szCs w:val="24"/>
        </w:rPr>
        <w:t xml:space="preserve">ing </w:t>
      </w:r>
      <w:r w:rsidR="007B0E8A">
        <w:rPr>
          <w:rFonts w:ascii="Times New Roman" w:hAnsi="Times New Roman" w:cs="Times New Roman"/>
          <w:sz w:val="24"/>
          <w:szCs w:val="24"/>
        </w:rPr>
        <w:t xml:space="preserve">more </w:t>
      </w:r>
      <w:r w:rsidR="00AA7921">
        <w:rPr>
          <w:rFonts w:ascii="Times New Roman" w:hAnsi="Times New Roman" w:cs="Times New Roman"/>
          <w:sz w:val="24"/>
          <w:szCs w:val="24"/>
        </w:rPr>
        <w:t>effectively between and within segments both intersegmentally and intrasegmentally</w:t>
      </w:r>
      <w:r w:rsidR="007B0E8A">
        <w:rPr>
          <w:rFonts w:ascii="Times New Roman" w:hAnsi="Times New Roman" w:cs="Times New Roman"/>
          <w:sz w:val="24"/>
          <w:szCs w:val="24"/>
        </w:rPr>
        <w:t xml:space="preserve">, </w:t>
      </w:r>
      <w:r w:rsidR="00AA7921">
        <w:rPr>
          <w:rFonts w:ascii="Times New Roman" w:hAnsi="Times New Roman" w:cs="Times New Roman"/>
          <w:sz w:val="24"/>
          <w:szCs w:val="24"/>
        </w:rPr>
        <w:t xml:space="preserve">and </w:t>
      </w:r>
      <w:r w:rsidR="007B0E8A">
        <w:rPr>
          <w:rFonts w:ascii="Times New Roman" w:hAnsi="Times New Roman" w:cs="Times New Roman"/>
          <w:sz w:val="24"/>
          <w:szCs w:val="24"/>
        </w:rPr>
        <w:t>acknowledge</w:t>
      </w:r>
      <w:r w:rsidR="00AA7921">
        <w:rPr>
          <w:rFonts w:ascii="Times New Roman" w:hAnsi="Times New Roman" w:cs="Times New Roman"/>
          <w:sz w:val="24"/>
          <w:szCs w:val="24"/>
        </w:rPr>
        <w:t xml:space="preserve"> that there is still work to be done</w:t>
      </w:r>
      <w:r w:rsidR="00A83CC9">
        <w:rPr>
          <w:rFonts w:ascii="Times New Roman" w:hAnsi="Times New Roman" w:cs="Times New Roman"/>
          <w:sz w:val="24"/>
          <w:szCs w:val="24"/>
        </w:rPr>
        <w:t xml:space="preserve">. </w:t>
      </w:r>
      <w:r w:rsidR="00ED7D73">
        <w:rPr>
          <w:rFonts w:ascii="Times New Roman" w:hAnsi="Times New Roman" w:cs="Times New Roman"/>
          <w:sz w:val="24"/>
          <w:szCs w:val="24"/>
        </w:rPr>
        <w:t xml:space="preserve"> </w:t>
      </w:r>
      <w:r w:rsidR="002951FC">
        <w:rPr>
          <w:rFonts w:ascii="Times New Roman" w:hAnsi="Times New Roman" w:cs="Times New Roman"/>
          <w:sz w:val="24"/>
          <w:szCs w:val="24"/>
        </w:rPr>
        <w:t xml:space="preserve">By consensus, </w:t>
      </w:r>
      <w:r w:rsidR="009418B8">
        <w:rPr>
          <w:rFonts w:ascii="Times New Roman" w:hAnsi="Times New Roman" w:cs="Times New Roman"/>
          <w:sz w:val="24"/>
          <w:szCs w:val="24"/>
        </w:rPr>
        <w:t xml:space="preserve">members </w:t>
      </w:r>
      <w:r w:rsidR="002951FC">
        <w:rPr>
          <w:rFonts w:ascii="Times New Roman" w:hAnsi="Times New Roman" w:cs="Times New Roman"/>
          <w:sz w:val="24"/>
          <w:szCs w:val="24"/>
        </w:rPr>
        <w:t xml:space="preserve">agreed that the three segment chairs or their designee draft a letter to reflect the current issues raised in ACR 158, the hearing, and the ICAS conversations and bring back to the December meeting for further </w:t>
      </w:r>
      <w:r w:rsidR="002951FC">
        <w:rPr>
          <w:rFonts w:ascii="Times New Roman" w:hAnsi="Times New Roman" w:cs="Times New Roman"/>
          <w:sz w:val="24"/>
          <w:szCs w:val="24"/>
        </w:rPr>
        <w:lastRenderedPageBreak/>
        <w:t xml:space="preserve">discussion and refinement.  </w:t>
      </w:r>
      <w:r w:rsidR="00970B29">
        <w:rPr>
          <w:rFonts w:ascii="Times New Roman" w:hAnsi="Times New Roman" w:cs="Times New Roman"/>
          <w:sz w:val="24"/>
          <w:szCs w:val="24"/>
        </w:rPr>
        <w:t xml:space="preserve">In December, ICAS </w:t>
      </w:r>
      <w:r w:rsidR="00A634D3">
        <w:rPr>
          <w:rFonts w:ascii="Times New Roman" w:hAnsi="Times New Roman" w:cs="Times New Roman"/>
          <w:sz w:val="24"/>
          <w:szCs w:val="24"/>
        </w:rPr>
        <w:t>will also discuss other actions regarding this item includ</w:t>
      </w:r>
      <w:r w:rsidR="00D26E70">
        <w:rPr>
          <w:rFonts w:ascii="Times New Roman" w:hAnsi="Times New Roman" w:cs="Times New Roman"/>
          <w:sz w:val="24"/>
          <w:szCs w:val="24"/>
        </w:rPr>
        <w:t xml:space="preserve">ing visiting the Assemblymember </w:t>
      </w:r>
      <w:r w:rsidR="00A634D3">
        <w:rPr>
          <w:rFonts w:ascii="Times New Roman" w:hAnsi="Times New Roman" w:cs="Times New Roman"/>
          <w:sz w:val="24"/>
          <w:szCs w:val="24"/>
        </w:rPr>
        <w:t xml:space="preserve">or inviting him to a future </w:t>
      </w:r>
      <w:r w:rsidR="00D26E70">
        <w:rPr>
          <w:rFonts w:ascii="Times New Roman" w:hAnsi="Times New Roman" w:cs="Times New Roman"/>
          <w:sz w:val="24"/>
          <w:szCs w:val="24"/>
        </w:rPr>
        <w:t xml:space="preserve">ICAS </w:t>
      </w:r>
      <w:r w:rsidR="00A634D3">
        <w:rPr>
          <w:rFonts w:ascii="Times New Roman" w:hAnsi="Times New Roman" w:cs="Times New Roman"/>
          <w:sz w:val="24"/>
          <w:szCs w:val="24"/>
        </w:rPr>
        <w:t>meeting</w:t>
      </w:r>
      <w:r w:rsidR="00D26E70">
        <w:rPr>
          <w:rFonts w:ascii="Times New Roman" w:hAnsi="Times New Roman" w:cs="Times New Roman"/>
          <w:sz w:val="24"/>
          <w:szCs w:val="24"/>
        </w:rPr>
        <w:t>, as well as holding a legislative information session to inform legislative membership about the work of ICAS in the area of transfer</w:t>
      </w:r>
      <w:r w:rsidR="00A634D3">
        <w:rPr>
          <w:rFonts w:ascii="Times New Roman" w:hAnsi="Times New Roman" w:cs="Times New Roman"/>
          <w:sz w:val="24"/>
          <w:szCs w:val="24"/>
        </w:rPr>
        <w:t xml:space="preserve">.  </w:t>
      </w:r>
    </w:p>
    <w:p w14:paraId="0F2277D5" w14:textId="394F5774" w:rsidR="00EA7866" w:rsidRPr="00B7494C" w:rsidRDefault="00EA7866" w:rsidP="00B7494C">
      <w:pPr>
        <w:pStyle w:val="ListParagraph"/>
        <w:spacing w:after="0" w:line="240" w:lineRule="auto"/>
        <w:rPr>
          <w:rFonts w:ascii="Times New Roman" w:hAnsi="Times New Roman" w:cs="Times New Roman"/>
          <w:b/>
          <w:sz w:val="24"/>
          <w:szCs w:val="24"/>
          <w:u w:val="single"/>
        </w:rPr>
      </w:pPr>
    </w:p>
    <w:p w14:paraId="3A52134F" w14:textId="77777777" w:rsidR="00993FBD" w:rsidRPr="001A6A14" w:rsidRDefault="00996F66" w:rsidP="00993FBD">
      <w:pPr>
        <w:pStyle w:val="ListParagraph"/>
        <w:numPr>
          <w:ilvl w:val="0"/>
          <w:numId w:val="1"/>
        </w:numPr>
        <w:spacing w:after="0" w:line="240" w:lineRule="auto"/>
        <w:rPr>
          <w:rFonts w:ascii="Times New Roman" w:hAnsi="Times New Roman" w:cs="Times New Roman"/>
          <w:b/>
          <w:sz w:val="24"/>
          <w:szCs w:val="24"/>
        </w:rPr>
      </w:pPr>
      <w:r w:rsidRPr="001A6A14">
        <w:rPr>
          <w:rFonts w:ascii="Times New Roman" w:hAnsi="Times New Roman" w:cs="Times New Roman"/>
          <w:b/>
          <w:sz w:val="24"/>
          <w:szCs w:val="24"/>
        </w:rPr>
        <w:t>Honorary Degrees</w:t>
      </w:r>
    </w:p>
    <w:p w14:paraId="79BBA253" w14:textId="3E405918" w:rsidR="00996F66" w:rsidRDefault="00996F66" w:rsidP="00996F66">
      <w:pPr>
        <w:pStyle w:val="ListParagraph"/>
        <w:spacing w:after="0" w:line="240" w:lineRule="auto"/>
        <w:rPr>
          <w:rFonts w:ascii="Times New Roman" w:hAnsi="Times New Roman" w:cs="Times New Roman"/>
          <w:color w:val="222222"/>
          <w:sz w:val="24"/>
          <w:szCs w:val="24"/>
          <w:shd w:val="clear" w:color="auto" w:fill="FFFFFF"/>
        </w:rPr>
      </w:pPr>
      <w:r w:rsidRPr="00996F66">
        <w:rPr>
          <w:rFonts w:ascii="Times New Roman" w:hAnsi="Times New Roman" w:cs="Times New Roman"/>
          <w:color w:val="222222"/>
          <w:sz w:val="24"/>
          <w:szCs w:val="24"/>
          <w:shd w:val="clear" w:color="auto" w:fill="FFFFFF"/>
        </w:rPr>
        <w:t xml:space="preserve">ICAS </w:t>
      </w:r>
      <w:r w:rsidR="005C211A">
        <w:rPr>
          <w:rFonts w:ascii="Times New Roman" w:hAnsi="Times New Roman" w:cs="Times New Roman"/>
          <w:color w:val="222222"/>
          <w:sz w:val="24"/>
          <w:szCs w:val="24"/>
          <w:shd w:val="clear" w:color="auto" w:fill="FFFFFF"/>
        </w:rPr>
        <w:t xml:space="preserve">members </w:t>
      </w:r>
      <w:r w:rsidR="00AC5E7A">
        <w:rPr>
          <w:rFonts w:ascii="Times New Roman" w:hAnsi="Times New Roman" w:cs="Times New Roman"/>
          <w:color w:val="222222"/>
          <w:sz w:val="24"/>
          <w:szCs w:val="24"/>
          <w:shd w:val="clear" w:color="auto" w:fill="FFFFFF"/>
        </w:rPr>
        <w:t xml:space="preserve">briefly </w:t>
      </w:r>
      <w:r w:rsidRPr="00996F66">
        <w:rPr>
          <w:rFonts w:ascii="Times New Roman" w:hAnsi="Times New Roman" w:cs="Times New Roman"/>
          <w:color w:val="222222"/>
          <w:sz w:val="24"/>
          <w:szCs w:val="24"/>
          <w:shd w:val="clear" w:color="auto" w:fill="FFFFFF"/>
        </w:rPr>
        <w:t xml:space="preserve">discussed </w:t>
      </w:r>
      <w:r w:rsidR="00AC5E7A">
        <w:rPr>
          <w:rFonts w:ascii="Times New Roman" w:hAnsi="Times New Roman" w:cs="Times New Roman"/>
          <w:color w:val="222222"/>
          <w:sz w:val="24"/>
          <w:szCs w:val="24"/>
          <w:shd w:val="clear" w:color="auto" w:fill="FFFFFF"/>
        </w:rPr>
        <w:t xml:space="preserve">whether or not each segment offers honorary degrees and if so, what are the </w:t>
      </w:r>
      <w:r w:rsidRPr="00996F66">
        <w:rPr>
          <w:rFonts w:ascii="Times New Roman" w:hAnsi="Times New Roman" w:cs="Times New Roman"/>
          <w:color w:val="222222"/>
          <w:sz w:val="24"/>
          <w:szCs w:val="24"/>
          <w:shd w:val="clear" w:color="auto" w:fill="FFFFFF"/>
        </w:rPr>
        <w:t>policies and practices for each segment.  </w:t>
      </w:r>
    </w:p>
    <w:p w14:paraId="2E4F482F" w14:textId="77777777" w:rsidR="00996F66" w:rsidRPr="00996F66" w:rsidRDefault="00996F66" w:rsidP="00996F66">
      <w:pPr>
        <w:rPr>
          <w:b/>
        </w:rPr>
      </w:pPr>
    </w:p>
    <w:p w14:paraId="3290FAA2" w14:textId="77777777" w:rsidR="00996F66" w:rsidRDefault="00996F66" w:rsidP="00996F66">
      <w:pPr>
        <w:pStyle w:val="ListParagraph"/>
        <w:numPr>
          <w:ilvl w:val="0"/>
          <w:numId w:val="1"/>
        </w:numPr>
        <w:spacing w:after="0" w:line="240" w:lineRule="auto"/>
        <w:rPr>
          <w:rFonts w:ascii="Times New Roman" w:hAnsi="Times New Roman" w:cs="Times New Roman"/>
          <w:b/>
          <w:sz w:val="24"/>
          <w:szCs w:val="24"/>
        </w:rPr>
      </w:pPr>
      <w:r w:rsidRPr="00996F66">
        <w:rPr>
          <w:rFonts w:ascii="Times New Roman" w:hAnsi="Times New Roman" w:cs="Times New Roman"/>
          <w:b/>
          <w:sz w:val="24"/>
          <w:szCs w:val="24"/>
        </w:rPr>
        <w:t>Reports from Senate Leadership</w:t>
      </w:r>
    </w:p>
    <w:p w14:paraId="3648A11A" w14:textId="77777777" w:rsidR="00930143" w:rsidRPr="00996F66" w:rsidRDefault="00930143" w:rsidP="00930143">
      <w:pPr>
        <w:pStyle w:val="ListParagraph"/>
        <w:spacing w:after="0" w:line="240" w:lineRule="auto"/>
        <w:rPr>
          <w:rFonts w:ascii="Times New Roman" w:hAnsi="Times New Roman" w:cs="Times New Roman"/>
          <w:b/>
          <w:sz w:val="24"/>
          <w:szCs w:val="24"/>
        </w:rPr>
      </w:pPr>
    </w:p>
    <w:p w14:paraId="7EEBDE3B" w14:textId="77777777" w:rsidR="00996F66" w:rsidRPr="00996F66" w:rsidRDefault="00996F66" w:rsidP="00996F66">
      <w:pPr>
        <w:pStyle w:val="ListParagraph"/>
        <w:spacing w:after="0" w:line="240" w:lineRule="auto"/>
        <w:rPr>
          <w:rFonts w:ascii="Times New Roman" w:hAnsi="Times New Roman" w:cs="Times New Roman"/>
          <w:b/>
          <w:sz w:val="24"/>
          <w:szCs w:val="24"/>
          <w:u w:val="single"/>
        </w:rPr>
      </w:pPr>
      <w:r w:rsidRPr="00996F66">
        <w:rPr>
          <w:rFonts w:ascii="Times New Roman" w:hAnsi="Times New Roman" w:cs="Times New Roman"/>
          <w:b/>
          <w:sz w:val="24"/>
          <w:szCs w:val="24"/>
          <w:u w:val="single"/>
        </w:rPr>
        <w:t>ASCCC President, Julie Bruno</w:t>
      </w:r>
    </w:p>
    <w:p w14:paraId="27519715" w14:textId="47BE0299" w:rsidR="00AB769D" w:rsidRPr="00AB769D" w:rsidRDefault="00386465" w:rsidP="00AB769D">
      <w:pPr>
        <w:ind w:left="720"/>
      </w:pPr>
      <w:r w:rsidRPr="00AB769D">
        <w:t xml:space="preserve">President Bruno highlighted </w:t>
      </w:r>
      <w:r w:rsidR="00E24A6D">
        <w:t xml:space="preserve">the following </w:t>
      </w:r>
      <w:r w:rsidR="00AB769D" w:rsidRPr="00423BAF">
        <w:t>California community college system</w:t>
      </w:r>
      <w:r w:rsidR="00E24A6D">
        <w:t xml:space="preserve"> recent activities:  </w:t>
      </w:r>
    </w:p>
    <w:p w14:paraId="3DA0B30E" w14:textId="36B411CC" w:rsidR="00AB769D" w:rsidRPr="00AB769D" w:rsidRDefault="00AB769D" w:rsidP="00AB769D">
      <w:pPr>
        <w:pStyle w:val="ListParagraph"/>
        <w:numPr>
          <w:ilvl w:val="0"/>
          <w:numId w:val="32"/>
        </w:numPr>
        <w:spacing w:after="0" w:line="240" w:lineRule="auto"/>
        <w:rPr>
          <w:rFonts w:ascii="Times New Roman" w:hAnsi="Times New Roman" w:cs="Times New Roman"/>
          <w:sz w:val="24"/>
          <w:szCs w:val="24"/>
        </w:rPr>
      </w:pPr>
      <w:r w:rsidRPr="00AB769D">
        <w:rPr>
          <w:rFonts w:ascii="Times New Roman" w:hAnsi="Times New Roman" w:cs="Times New Roman"/>
          <w:sz w:val="24"/>
          <w:szCs w:val="24"/>
        </w:rPr>
        <w:t xml:space="preserve">Eloy </w:t>
      </w:r>
      <w:r w:rsidR="00F1507D">
        <w:rPr>
          <w:rFonts w:ascii="Times New Roman" w:hAnsi="Times New Roman" w:cs="Times New Roman"/>
          <w:sz w:val="24"/>
          <w:szCs w:val="24"/>
        </w:rPr>
        <w:t xml:space="preserve">Ortiz </w:t>
      </w:r>
      <w:r w:rsidRPr="00AB769D">
        <w:rPr>
          <w:rFonts w:ascii="Times New Roman" w:hAnsi="Times New Roman" w:cs="Times New Roman"/>
          <w:sz w:val="24"/>
          <w:szCs w:val="24"/>
        </w:rPr>
        <w:t>Oakley, current president of Long Beach City College</w:t>
      </w:r>
      <w:r w:rsidR="00E24A6D">
        <w:rPr>
          <w:rFonts w:ascii="Times New Roman" w:hAnsi="Times New Roman" w:cs="Times New Roman"/>
          <w:sz w:val="24"/>
          <w:szCs w:val="24"/>
        </w:rPr>
        <w:t xml:space="preserve">, will assume his new role as the new California Community College </w:t>
      </w:r>
      <w:r w:rsidR="00E24A6D" w:rsidRPr="00AB769D">
        <w:rPr>
          <w:rFonts w:ascii="Times New Roman" w:hAnsi="Times New Roman" w:cs="Times New Roman"/>
          <w:sz w:val="24"/>
          <w:szCs w:val="24"/>
        </w:rPr>
        <w:t>Chancellor</w:t>
      </w:r>
      <w:r w:rsidR="00E24A6D">
        <w:rPr>
          <w:rFonts w:ascii="Times New Roman" w:hAnsi="Times New Roman" w:cs="Times New Roman"/>
          <w:sz w:val="24"/>
          <w:szCs w:val="24"/>
        </w:rPr>
        <w:t xml:space="preserve"> in December.  </w:t>
      </w:r>
      <w:r w:rsidRPr="00AB769D">
        <w:rPr>
          <w:rFonts w:ascii="Times New Roman" w:hAnsi="Times New Roman" w:cs="Times New Roman"/>
          <w:sz w:val="24"/>
          <w:szCs w:val="24"/>
        </w:rPr>
        <w:t xml:space="preserve"> </w:t>
      </w:r>
    </w:p>
    <w:p w14:paraId="365524CC" w14:textId="77777777" w:rsidR="00441E68" w:rsidRDefault="00F1507D" w:rsidP="00AB769D">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6567BF">
        <w:rPr>
          <w:rFonts w:ascii="Times New Roman" w:hAnsi="Times New Roman" w:cs="Times New Roman"/>
          <w:sz w:val="24"/>
          <w:szCs w:val="24"/>
        </w:rPr>
        <w:t xml:space="preserve">CCC </w:t>
      </w:r>
      <w:r>
        <w:rPr>
          <w:rFonts w:ascii="Times New Roman" w:hAnsi="Times New Roman" w:cs="Times New Roman"/>
          <w:sz w:val="24"/>
          <w:szCs w:val="24"/>
        </w:rPr>
        <w:t xml:space="preserve">recent </w:t>
      </w:r>
      <w:r w:rsidR="00AB769D" w:rsidRPr="00AB769D">
        <w:rPr>
          <w:rFonts w:ascii="Times New Roman" w:hAnsi="Times New Roman" w:cs="Times New Roman"/>
          <w:sz w:val="24"/>
          <w:szCs w:val="24"/>
        </w:rPr>
        <w:t>Board of Governors meeting</w:t>
      </w:r>
      <w:r w:rsidR="006567BF">
        <w:rPr>
          <w:rFonts w:ascii="Times New Roman" w:hAnsi="Times New Roman" w:cs="Times New Roman"/>
          <w:sz w:val="24"/>
          <w:szCs w:val="24"/>
        </w:rPr>
        <w:t xml:space="preserve">, the board </w:t>
      </w:r>
      <w:r w:rsidR="00AB769D" w:rsidRPr="00AB769D">
        <w:rPr>
          <w:rFonts w:ascii="Times New Roman" w:hAnsi="Times New Roman" w:cs="Times New Roman"/>
          <w:sz w:val="24"/>
          <w:szCs w:val="24"/>
        </w:rPr>
        <w:t>approved the budget proposal</w:t>
      </w:r>
      <w:r w:rsidR="006567BF">
        <w:rPr>
          <w:rFonts w:ascii="Times New Roman" w:hAnsi="Times New Roman" w:cs="Times New Roman"/>
          <w:sz w:val="24"/>
          <w:szCs w:val="24"/>
        </w:rPr>
        <w:t>s</w:t>
      </w:r>
      <w:r w:rsidR="00AB769D">
        <w:rPr>
          <w:rFonts w:ascii="Times New Roman" w:hAnsi="Times New Roman" w:cs="Times New Roman"/>
          <w:sz w:val="24"/>
          <w:szCs w:val="24"/>
        </w:rPr>
        <w:t xml:space="preserve"> </w:t>
      </w:r>
      <w:r w:rsidR="00AB769D" w:rsidRPr="00AB769D">
        <w:rPr>
          <w:rFonts w:ascii="Times New Roman" w:hAnsi="Times New Roman" w:cs="Times New Roman"/>
          <w:sz w:val="24"/>
          <w:szCs w:val="24"/>
        </w:rPr>
        <w:t xml:space="preserve">for </w:t>
      </w:r>
      <w:r w:rsidR="00441E68">
        <w:rPr>
          <w:rFonts w:ascii="Times New Roman" w:hAnsi="Times New Roman" w:cs="Times New Roman"/>
          <w:sz w:val="24"/>
          <w:szCs w:val="24"/>
        </w:rPr>
        <w:t>2017 fiscal year</w:t>
      </w:r>
      <w:r w:rsidR="00AB769D" w:rsidRPr="00AB769D">
        <w:rPr>
          <w:rFonts w:ascii="Times New Roman" w:hAnsi="Times New Roman" w:cs="Times New Roman"/>
          <w:sz w:val="24"/>
          <w:szCs w:val="24"/>
        </w:rPr>
        <w:t xml:space="preserve">.  </w:t>
      </w:r>
      <w:r w:rsidR="00F61C9F">
        <w:rPr>
          <w:rFonts w:ascii="Times New Roman" w:hAnsi="Times New Roman" w:cs="Times New Roman"/>
          <w:sz w:val="24"/>
          <w:szCs w:val="24"/>
        </w:rPr>
        <w:t xml:space="preserve">Key areas include: </w:t>
      </w:r>
    </w:p>
    <w:p w14:paraId="49F359B8" w14:textId="77777777" w:rsidR="00441E68" w:rsidRDefault="00AB769D" w:rsidP="00441E68">
      <w:pPr>
        <w:pStyle w:val="ListParagraph"/>
        <w:numPr>
          <w:ilvl w:val="1"/>
          <w:numId w:val="32"/>
        </w:numPr>
        <w:spacing w:after="0" w:line="240" w:lineRule="auto"/>
        <w:rPr>
          <w:rFonts w:ascii="Times New Roman" w:hAnsi="Times New Roman" w:cs="Times New Roman"/>
          <w:sz w:val="24"/>
          <w:szCs w:val="24"/>
        </w:rPr>
      </w:pPr>
      <w:r w:rsidRPr="00AB769D">
        <w:rPr>
          <w:rFonts w:ascii="Times New Roman" w:hAnsi="Times New Roman" w:cs="Times New Roman"/>
          <w:sz w:val="24"/>
          <w:szCs w:val="24"/>
        </w:rPr>
        <w:t>$100 million dollars towards full</w:t>
      </w:r>
      <w:r w:rsidR="00441E68">
        <w:rPr>
          <w:rFonts w:ascii="Times New Roman" w:hAnsi="Times New Roman" w:cs="Times New Roman"/>
          <w:sz w:val="24"/>
          <w:szCs w:val="24"/>
        </w:rPr>
        <w:t>-</w:t>
      </w:r>
      <w:r w:rsidRPr="00AB769D">
        <w:rPr>
          <w:rFonts w:ascii="Times New Roman" w:hAnsi="Times New Roman" w:cs="Times New Roman"/>
          <w:sz w:val="24"/>
          <w:szCs w:val="24"/>
        </w:rPr>
        <w:t xml:space="preserve"> time faculty hiring and $25 million dollars towards part-time faculty support</w:t>
      </w:r>
      <w:r w:rsidR="00441E68">
        <w:rPr>
          <w:rFonts w:ascii="Times New Roman" w:hAnsi="Times New Roman" w:cs="Times New Roman"/>
          <w:sz w:val="24"/>
          <w:szCs w:val="24"/>
        </w:rPr>
        <w:t xml:space="preserve">; </w:t>
      </w:r>
    </w:p>
    <w:p w14:paraId="19F1993F" w14:textId="77777777" w:rsidR="00441E68" w:rsidRDefault="00441E68" w:rsidP="00441E68">
      <w:pPr>
        <w:pStyle w:val="ListParagraph"/>
        <w:numPr>
          <w:ilvl w:val="1"/>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$25 million to support a veteran’s</w:t>
      </w:r>
      <w:r w:rsidR="00AB769D">
        <w:rPr>
          <w:rFonts w:ascii="Times New Roman" w:hAnsi="Times New Roman" w:cs="Times New Roman"/>
          <w:sz w:val="24"/>
          <w:szCs w:val="24"/>
        </w:rPr>
        <w:t xml:space="preserve"> resource </w:t>
      </w:r>
      <w:r>
        <w:rPr>
          <w:rFonts w:ascii="Times New Roman" w:hAnsi="Times New Roman" w:cs="Times New Roman"/>
          <w:sz w:val="24"/>
          <w:szCs w:val="24"/>
        </w:rPr>
        <w:t xml:space="preserve">center on all 113 community colleges; </w:t>
      </w:r>
    </w:p>
    <w:p w14:paraId="453D0823" w14:textId="14B0D0EB" w:rsidR="00EC1A86" w:rsidRDefault="00441E68" w:rsidP="00441E68">
      <w:pPr>
        <w:pStyle w:val="ListParagraph"/>
        <w:numPr>
          <w:ilvl w:val="1"/>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millions for </w:t>
      </w:r>
      <w:r w:rsidR="00AB769D">
        <w:rPr>
          <w:rFonts w:ascii="Times New Roman" w:hAnsi="Times New Roman" w:cs="Times New Roman"/>
          <w:sz w:val="24"/>
          <w:szCs w:val="24"/>
        </w:rPr>
        <w:t>mental health services</w:t>
      </w:r>
      <w:r w:rsidR="00EC1A86">
        <w:rPr>
          <w:rFonts w:ascii="Times New Roman" w:hAnsi="Times New Roman" w:cs="Times New Roman"/>
          <w:sz w:val="24"/>
          <w:szCs w:val="24"/>
        </w:rPr>
        <w:t xml:space="preserve">; </w:t>
      </w:r>
    </w:p>
    <w:p w14:paraId="0347A2DD" w14:textId="15274223" w:rsidR="00AB769D" w:rsidRDefault="00EC1A86" w:rsidP="00441E68">
      <w:pPr>
        <w:pStyle w:val="ListParagraph"/>
        <w:numPr>
          <w:ilvl w:val="1"/>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 million </w:t>
      </w:r>
      <w:r w:rsidR="00AB769D">
        <w:rPr>
          <w:rFonts w:ascii="Times New Roman" w:hAnsi="Times New Roman" w:cs="Times New Roman"/>
          <w:sz w:val="24"/>
          <w:szCs w:val="24"/>
        </w:rPr>
        <w:t xml:space="preserve">to adopt one online course management system </w:t>
      </w:r>
      <w:r w:rsidR="002C5BD3">
        <w:rPr>
          <w:rFonts w:ascii="Times New Roman" w:hAnsi="Times New Roman" w:cs="Times New Roman"/>
          <w:sz w:val="24"/>
          <w:szCs w:val="24"/>
        </w:rPr>
        <w:t>(</w:t>
      </w:r>
      <w:r w:rsidR="00AB769D">
        <w:rPr>
          <w:rFonts w:ascii="Times New Roman" w:hAnsi="Times New Roman" w:cs="Times New Roman"/>
          <w:sz w:val="24"/>
          <w:szCs w:val="24"/>
        </w:rPr>
        <w:t>C</w:t>
      </w:r>
      <w:r w:rsidR="002C5BD3">
        <w:rPr>
          <w:rFonts w:ascii="Times New Roman" w:hAnsi="Times New Roman" w:cs="Times New Roman"/>
          <w:sz w:val="24"/>
          <w:szCs w:val="24"/>
        </w:rPr>
        <w:t xml:space="preserve">anvas) </w:t>
      </w:r>
      <w:r w:rsidR="000326C5">
        <w:rPr>
          <w:rFonts w:ascii="Times New Roman" w:hAnsi="Times New Roman" w:cs="Times New Roman"/>
          <w:sz w:val="24"/>
          <w:szCs w:val="24"/>
        </w:rPr>
        <w:t xml:space="preserve">for all 113 colleges; </w:t>
      </w:r>
    </w:p>
    <w:p w14:paraId="1E20F0D7" w14:textId="0D957D88" w:rsidR="000326C5" w:rsidRPr="00D65EAC" w:rsidRDefault="000326C5" w:rsidP="00D65EAC">
      <w:pPr>
        <w:pStyle w:val="ListParagraph"/>
        <w:numPr>
          <w:ilvl w:val="1"/>
          <w:numId w:val="32"/>
        </w:numPr>
        <w:spacing w:line="240" w:lineRule="auto"/>
        <w:rPr>
          <w:rFonts w:ascii="Times New Roman" w:hAnsi="Times New Roman" w:cs="Times New Roman"/>
          <w:sz w:val="24"/>
          <w:szCs w:val="24"/>
        </w:rPr>
      </w:pPr>
      <w:r>
        <w:rPr>
          <w:rFonts w:ascii="Times New Roman" w:hAnsi="Times New Roman" w:cs="Times New Roman"/>
          <w:sz w:val="24"/>
          <w:szCs w:val="24"/>
        </w:rPr>
        <w:t xml:space="preserve">$650 for Pathways to Community College Teaching, which </w:t>
      </w:r>
      <w:r w:rsidR="00D65EAC">
        <w:rPr>
          <w:rFonts w:ascii="Times New Roman" w:hAnsi="Times New Roman" w:cs="Times New Roman"/>
          <w:sz w:val="24"/>
          <w:szCs w:val="24"/>
        </w:rPr>
        <w:t xml:space="preserve">would </w:t>
      </w:r>
      <w:r w:rsidR="00D65EAC" w:rsidRPr="00D65EAC">
        <w:rPr>
          <w:rFonts w:ascii="Times New Roman" w:hAnsi="Times New Roman" w:cs="Times New Roman"/>
          <w:sz w:val="24"/>
          <w:szCs w:val="24"/>
        </w:rPr>
        <w:t>create a pipeline for California Community College students to become faculty within the Cali</w:t>
      </w:r>
      <w:r w:rsidR="00D65EAC">
        <w:rPr>
          <w:rFonts w:ascii="Times New Roman" w:hAnsi="Times New Roman" w:cs="Times New Roman"/>
          <w:sz w:val="24"/>
          <w:szCs w:val="24"/>
        </w:rPr>
        <w:t>fornia Community Colleges system</w:t>
      </w:r>
      <w:r w:rsidRPr="00D65EAC">
        <w:rPr>
          <w:rFonts w:ascii="Times New Roman" w:hAnsi="Times New Roman" w:cs="Times New Roman"/>
          <w:sz w:val="24"/>
          <w:szCs w:val="24"/>
        </w:rPr>
        <w:t>;</w:t>
      </w:r>
    </w:p>
    <w:p w14:paraId="2D2E921B" w14:textId="77777777" w:rsidR="00B92303" w:rsidRDefault="000326C5" w:rsidP="00B92303">
      <w:pPr>
        <w:pStyle w:val="ListParagraph"/>
        <w:numPr>
          <w:ilvl w:val="1"/>
          <w:numId w:val="32"/>
        </w:numPr>
        <w:spacing w:line="240" w:lineRule="auto"/>
        <w:rPr>
          <w:rFonts w:ascii="Times New Roman" w:hAnsi="Times New Roman" w:cs="Times New Roman"/>
          <w:sz w:val="24"/>
          <w:szCs w:val="24"/>
        </w:rPr>
      </w:pPr>
      <w:r w:rsidRPr="000326C5">
        <w:rPr>
          <w:rFonts w:ascii="Times New Roman" w:hAnsi="Times New Roman" w:cs="Times New Roman"/>
          <w:sz w:val="24"/>
          <w:szCs w:val="24"/>
        </w:rPr>
        <w:t>$2.5 million plus $6 million one-time</w:t>
      </w:r>
      <w:r>
        <w:rPr>
          <w:rFonts w:ascii="Times New Roman" w:hAnsi="Times New Roman" w:cs="Times New Roman"/>
          <w:sz w:val="24"/>
          <w:szCs w:val="24"/>
        </w:rPr>
        <w:t xml:space="preserve"> for an integrated library system</w:t>
      </w:r>
      <w:r w:rsidR="00B92303">
        <w:rPr>
          <w:rFonts w:ascii="Times New Roman" w:hAnsi="Times New Roman" w:cs="Times New Roman"/>
          <w:sz w:val="24"/>
          <w:szCs w:val="24"/>
        </w:rPr>
        <w:t xml:space="preserve">; and </w:t>
      </w:r>
    </w:p>
    <w:p w14:paraId="1C3FDF71" w14:textId="3AE0EDA4" w:rsidR="000326C5" w:rsidRPr="00B92303" w:rsidRDefault="00B92303" w:rsidP="00B92303">
      <w:pPr>
        <w:pStyle w:val="ListParagraph"/>
        <w:numPr>
          <w:ilvl w:val="1"/>
          <w:numId w:val="32"/>
        </w:numPr>
        <w:spacing w:line="240" w:lineRule="auto"/>
        <w:rPr>
          <w:rFonts w:ascii="Times New Roman" w:hAnsi="Times New Roman" w:cs="Times New Roman"/>
          <w:sz w:val="24"/>
          <w:szCs w:val="24"/>
        </w:rPr>
      </w:pPr>
      <w:r>
        <w:rPr>
          <w:rFonts w:ascii="Times New Roman" w:hAnsi="Times New Roman" w:cs="Times New Roman"/>
          <w:sz w:val="24"/>
          <w:szCs w:val="24"/>
        </w:rPr>
        <w:t xml:space="preserve">Other general funding requests.  </w:t>
      </w:r>
      <w:r w:rsidR="000326C5">
        <w:rPr>
          <w:rFonts w:ascii="Times New Roman" w:hAnsi="Times New Roman" w:cs="Times New Roman"/>
          <w:sz w:val="24"/>
          <w:szCs w:val="24"/>
        </w:rPr>
        <w:t xml:space="preserve">  </w:t>
      </w:r>
    </w:p>
    <w:p w14:paraId="7BDF2598" w14:textId="2507355F" w:rsidR="009A69DE" w:rsidRDefault="00F61C9F" w:rsidP="00AB769D">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The ASCCC is track</w:t>
      </w:r>
      <w:r w:rsidR="00C12241">
        <w:rPr>
          <w:rFonts w:ascii="Times New Roman" w:hAnsi="Times New Roman" w:cs="Times New Roman"/>
          <w:sz w:val="24"/>
          <w:szCs w:val="24"/>
        </w:rPr>
        <w:t xml:space="preserve">ing several pieces of legislation, </w:t>
      </w:r>
      <w:r>
        <w:rPr>
          <w:rFonts w:ascii="Times New Roman" w:hAnsi="Times New Roman" w:cs="Times New Roman"/>
          <w:sz w:val="24"/>
          <w:szCs w:val="24"/>
        </w:rPr>
        <w:t>two bills</w:t>
      </w:r>
      <w:r w:rsidR="00C12241">
        <w:rPr>
          <w:rFonts w:ascii="Times New Roman" w:hAnsi="Times New Roman" w:cs="Times New Roman"/>
          <w:sz w:val="24"/>
          <w:szCs w:val="24"/>
        </w:rPr>
        <w:t xml:space="preserve"> of note are</w:t>
      </w:r>
      <w:r>
        <w:rPr>
          <w:rFonts w:ascii="Times New Roman" w:hAnsi="Times New Roman" w:cs="Times New Roman"/>
          <w:sz w:val="24"/>
          <w:szCs w:val="24"/>
        </w:rPr>
        <w:t xml:space="preserve">: </w:t>
      </w:r>
      <w:hyperlink r:id="rId10" w:history="1">
        <w:r w:rsidRPr="008D27E5">
          <w:rPr>
            <w:rStyle w:val="Hyperlink"/>
            <w:rFonts w:ascii="Times New Roman" w:hAnsi="Times New Roman" w:cs="Times New Roman"/>
            <w:sz w:val="24"/>
            <w:szCs w:val="24"/>
          </w:rPr>
          <w:t>AB 2017 (McCarty) College Mental Health Services Program</w:t>
        </w:r>
      </w:hyperlink>
      <w:r>
        <w:rPr>
          <w:rFonts w:ascii="Times New Roman" w:hAnsi="Times New Roman" w:cs="Times New Roman"/>
          <w:sz w:val="24"/>
          <w:szCs w:val="24"/>
        </w:rPr>
        <w:t xml:space="preserve"> and </w:t>
      </w:r>
      <w:hyperlink r:id="rId11" w:history="1">
        <w:r w:rsidRPr="008D27E5">
          <w:rPr>
            <w:rStyle w:val="Hyperlink"/>
            <w:rFonts w:ascii="Times New Roman" w:hAnsi="Times New Roman" w:cs="Times New Roman"/>
            <w:sz w:val="24"/>
            <w:szCs w:val="24"/>
          </w:rPr>
          <w:t>AB 1985 (Williams) Advanced Placement credit.</w:t>
        </w:r>
      </w:hyperlink>
      <w:r w:rsidR="00B51D0A">
        <w:rPr>
          <w:rStyle w:val="Hyperlink"/>
          <w:rFonts w:ascii="Times New Roman" w:hAnsi="Times New Roman" w:cs="Times New Roman"/>
          <w:sz w:val="24"/>
          <w:szCs w:val="24"/>
        </w:rPr>
        <w:t xml:space="preserve"> </w:t>
      </w:r>
      <w:r w:rsidR="00B51D0A">
        <w:rPr>
          <w:rFonts w:ascii="Times New Roman" w:hAnsi="Times New Roman" w:cs="Times New Roman"/>
          <w:sz w:val="24"/>
          <w:szCs w:val="24"/>
        </w:rPr>
        <w:t xml:space="preserve">This bill originally required the California community colleges to set a common AP score of 3 for the majors and general education.  The ASCCC </w:t>
      </w:r>
      <w:r w:rsidR="00606AE3">
        <w:rPr>
          <w:rFonts w:ascii="Times New Roman" w:hAnsi="Times New Roman" w:cs="Times New Roman"/>
          <w:sz w:val="24"/>
          <w:szCs w:val="24"/>
        </w:rPr>
        <w:t xml:space="preserve">worked with the author </w:t>
      </w:r>
      <w:r w:rsidR="00B51D0A">
        <w:rPr>
          <w:rFonts w:ascii="Times New Roman" w:hAnsi="Times New Roman" w:cs="Times New Roman"/>
          <w:sz w:val="24"/>
          <w:szCs w:val="24"/>
        </w:rPr>
        <w:t xml:space="preserve">to remove the requirement of the majors out of the bill.  The bill now requires that the California community colleges set a policy for AP scores </w:t>
      </w:r>
      <w:r w:rsidR="00606AE3">
        <w:rPr>
          <w:rFonts w:ascii="Times New Roman" w:hAnsi="Times New Roman" w:cs="Times New Roman"/>
          <w:sz w:val="24"/>
          <w:szCs w:val="24"/>
        </w:rPr>
        <w:t xml:space="preserve">for </w:t>
      </w:r>
      <w:r w:rsidR="00883B26">
        <w:rPr>
          <w:rFonts w:ascii="Times New Roman" w:hAnsi="Times New Roman" w:cs="Times New Roman"/>
          <w:sz w:val="24"/>
          <w:szCs w:val="24"/>
        </w:rPr>
        <w:t xml:space="preserve">general education to be implemented by </w:t>
      </w:r>
      <w:r w:rsidR="00606AE3">
        <w:rPr>
          <w:rFonts w:ascii="Times New Roman" w:hAnsi="Times New Roman" w:cs="Times New Roman"/>
          <w:sz w:val="24"/>
          <w:szCs w:val="24"/>
        </w:rPr>
        <w:t>all 113 California community college</w:t>
      </w:r>
      <w:r w:rsidR="00883B26">
        <w:rPr>
          <w:rFonts w:ascii="Times New Roman" w:hAnsi="Times New Roman" w:cs="Times New Roman"/>
          <w:sz w:val="24"/>
          <w:szCs w:val="24"/>
        </w:rPr>
        <w:t>.</w:t>
      </w:r>
      <w:r w:rsidR="00606AE3">
        <w:rPr>
          <w:rFonts w:ascii="Times New Roman" w:hAnsi="Times New Roman" w:cs="Times New Roman"/>
          <w:sz w:val="24"/>
          <w:szCs w:val="24"/>
        </w:rPr>
        <w:t xml:space="preserve"> </w:t>
      </w:r>
      <w:r w:rsidR="00883B26">
        <w:rPr>
          <w:rFonts w:ascii="Times New Roman" w:hAnsi="Times New Roman" w:cs="Times New Roman"/>
          <w:sz w:val="24"/>
          <w:szCs w:val="24"/>
        </w:rPr>
        <w:t>I</w:t>
      </w:r>
      <w:r w:rsidR="00B51D0A">
        <w:rPr>
          <w:rFonts w:ascii="Times New Roman" w:hAnsi="Times New Roman" w:cs="Times New Roman"/>
          <w:sz w:val="24"/>
          <w:szCs w:val="24"/>
        </w:rPr>
        <w:t xml:space="preserve">f </w:t>
      </w:r>
      <w:r w:rsidR="00883B26">
        <w:rPr>
          <w:rFonts w:ascii="Times New Roman" w:hAnsi="Times New Roman" w:cs="Times New Roman"/>
          <w:sz w:val="24"/>
          <w:szCs w:val="24"/>
        </w:rPr>
        <w:t xml:space="preserve">colleges </w:t>
      </w:r>
      <w:r w:rsidR="00606AE3">
        <w:rPr>
          <w:rFonts w:ascii="Times New Roman" w:hAnsi="Times New Roman" w:cs="Times New Roman"/>
          <w:sz w:val="24"/>
          <w:szCs w:val="24"/>
        </w:rPr>
        <w:t xml:space="preserve">are unable to develop </w:t>
      </w:r>
      <w:r w:rsidR="00883B26">
        <w:rPr>
          <w:rFonts w:ascii="Times New Roman" w:hAnsi="Times New Roman" w:cs="Times New Roman"/>
          <w:sz w:val="24"/>
          <w:szCs w:val="24"/>
        </w:rPr>
        <w:t xml:space="preserve">and implement </w:t>
      </w:r>
      <w:r w:rsidR="00606AE3">
        <w:rPr>
          <w:rFonts w:ascii="Times New Roman" w:hAnsi="Times New Roman" w:cs="Times New Roman"/>
          <w:sz w:val="24"/>
          <w:szCs w:val="24"/>
        </w:rPr>
        <w:t xml:space="preserve">a </w:t>
      </w:r>
      <w:r w:rsidR="006477B2">
        <w:rPr>
          <w:rFonts w:ascii="Times New Roman" w:hAnsi="Times New Roman" w:cs="Times New Roman"/>
          <w:sz w:val="24"/>
          <w:szCs w:val="24"/>
        </w:rPr>
        <w:t>policy,</w:t>
      </w:r>
      <w:r w:rsidR="00883B26">
        <w:rPr>
          <w:rFonts w:ascii="Times New Roman" w:hAnsi="Times New Roman" w:cs="Times New Roman"/>
          <w:sz w:val="24"/>
          <w:szCs w:val="24"/>
        </w:rPr>
        <w:t xml:space="preserve"> </w:t>
      </w:r>
      <w:r w:rsidR="00B51D0A">
        <w:rPr>
          <w:rFonts w:ascii="Times New Roman" w:hAnsi="Times New Roman" w:cs="Times New Roman"/>
          <w:sz w:val="24"/>
          <w:szCs w:val="24"/>
        </w:rPr>
        <w:t xml:space="preserve">then the colleges will have to default to </w:t>
      </w:r>
      <w:r w:rsidR="00606AE3">
        <w:rPr>
          <w:rFonts w:ascii="Times New Roman" w:hAnsi="Times New Roman" w:cs="Times New Roman"/>
          <w:sz w:val="24"/>
          <w:szCs w:val="24"/>
        </w:rPr>
        <w:t xml:space="preserve">the </w:t>
      </w:r>
      <w:r w:rsidR="00B51D0A">
        <w:rPr>
          <w:rFonts w:ascii="Times New Roman" w:hAnsi="Times New Roman" w:cs="Times New Roman"/>
          <w:sz w:val="24"/>
          <w:szCs w:val="24"/>
        </w:rPr>
        <w:t xml:space="preserve">CSUs </w:t>
      </w:r>
      <w:r w:rsidR="00C12241">
        <w:rPr>
          <w:rFonts w:ascii="Times New Roman" w:hAnsi="Times New Roman" w:cs="Times New Roman"/>
          <w:sz w:val="24"/>
          <w:szCs w:val="24"/>
        </w:rPr>
        <w:t xml:space="preserve">policy on </w:t>
      </w:r>
      <w:r w:rsidR="00606AE3">
        <w:rPr>
          <w:rFonts w:ascii="Times New Roman" w:hAnsi="Times New Roman" w:cs="Times New Roman"/>
          <w:sz w:val="24"/>
          <w:szCs w:val="24"/>
        </w:rPr>
        <w:t xml:space="preserve">AP </w:t>
      </w:r>
      <w:r w:rsidR="00C12241">
        <w:rPr>
          <w:rFonts w:ascii="Times New Roman" w:hAnsi="Times New Roman" w:cs="Times New Roman"/>
          <w:sz w:val="24"/>
          <w:szCs w:val="24"/>
        </w:rPr>
        <w:t>score. While this is better than the requirement noted in the original legislation, it still sets a preceden</w:t>
      </w:r>
      <w:r w:rsidR="001B464A">
        <w:rPr>
          <w:rFonts w:ascii="Times New Roman" w:hAnsi="Times New Roman" w:cs="Times New Roman"/>
          <w:sz w:val="24"/>
          <w:szCs w:val="24"/>
        </w:rPr>
        <w:t>t</w:t>
      </w:r>
      <w:r w:rsidR="00C12241">
        <w:rPr>
          <w:rFonts w:ascii="Times New Roman" w:hAnsi="Times New Roman" w:cs="Times New Roman"/>
          <w:sz w:val="24"/>
          <w:szCs w:val="24"/>
        </w:rPr>
        <w:t xml:space="preserve"> for our colleges that is not ideal.  </w:t>
      </w:r>
    </w:p>
    <w:p w14:paraId="6F8BE39B" w14:textId="1ED7DFB0" w:rsidR="00F61C9F" w:rsidRPr="00A94351" w:rsidRDefault="00EC41AE" w:rsidP="00A94351">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Some of o</w:t>
      </w:r>
      <w:r w:rsidR="00A94351">
        <w:rPr>
          <w:rFonts w:ascii="Times New Roman" w:hAnsi="Times New Roman" w:cs="Times New Roman"/>
          <w:sz w:val="24"/>
          <w:szCs w:val="24"/>
        </w:rPr>
        <w:t xml:space="preserve">ur colleges have </w:t>
      </w:r>
      <w:r w:rsidR="000D2C4C" w:rsidRPr="00A94351">
        <w:rPr>
          <w:rFonts w:ascii="Times New Roman" w:hAnsi="Times New Roman" w:cs="Times New Roman"/>
          <w:sz w:val="24"/>
          <w:szCs w:val="24"/>
        </w:rPr>
        <w:t>College Promise program</w:t>
      </w:r>
      <w:r>
        <w:rPr>
          <w:rFonts w:ascii="Times New Roman" w:hAnsi="Times New Roman" w:cs="Times New Roman"/>
          <w:sz w:val="24"/>
          <w:szCs w:val="24"/>
        </w:rPr>
        <w:t xml:space="preserve">s in place.  Now there will </w:t>
      </w:r>
      <w:r w:rsidR="00B60861">
        <w:rPr>
          <w:rFonts w:ascii="Times New Roman" w:hAnsi="Times New Roman" w:cs="Times New Roman"/>
          <w:sz w:val="24"/>
          <w:szCs w:val="24"/>
        </w:rPr>
        <w:t>a grant process to fund more of these programs.  The programs that currently exist concentrat</w:t>
      </w:r>
      <w:r w:rsidR="00883B26">
        <w:rPr>
          <w:rFonts w:ascii="Times New Roman" w:hAnsi="Times New Roman" w:cs="Times New Roman"/>
          <w:sz w:val="24"/>
          <w:szCs w:val="24"/>
        </w:rPr>
        <w:t>e</w:t>
      </w:r>
      <w:r w:rsidR="00B60861">
        <w:rPr>
          <w:rFonts w:ascii="Times New Roman" w:hAnsi="Times New Roman" w:cs="Times New Roman"/>
          <w:sz w:val="24"/>
          <w:szCs w:val="24"/>
        </w:rPr>
        <w:t xml:space="preserve"> on fees.  Since students can apply for the Board of Governors Fee Waiver to cover these costs, the </w:t>
      </w:r>
      <w:r w:rsidR="00A94351">
        <w:rPr>
          <w:rFonts w:ascii="Times New Roman" w:hAnsi="Times New Roman" w:cs="Times New Roman"/>
          <w:sz w:val="24"/>
          <w:szCs w:val="24"/>
        </w:rPr>
        <w:t xml:space="preserve">ASCCC is urging colleges to use the funds for wrap around services. </w:t>
      </w:r>
    </w:p>
    <w:p w14:paraId="30EE92B9" w14:textId="316019B5" w:rsidR="00E11CE5" w:rsidRDefault="00E11CE5" w:rsidP="00AB769D">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ASCCC Fall Plenary Session will be taking place November 3-5, 2016 at the Westin South </w:t>
      </w:r>
      <w:r w:rsidR="00DF0914">
        <w:rPr>
          <w:rFonts w:ascii="Times New Roman" w:hAnsi="Times New Roman" w:cs="Times New Roman"/>
          <w:sz w:val="24"/>
          <w:szCs w:val="24"/>
        </w:rPr>
        <w:t>Coa</w:t>
      </w:r>
      <w:r>
        <w:rPr>
          <w:rFonts w:ascii="Times New Roman" w:hAnsi="Times New Roman" w:cs="Times New Roman"/>
          <w:sz w:val="24"/>
          <w:szCs w:val="24"/>
        </w:rPr>
        <w:t>st Plaza in Costa Mesa.</w:t>
      </w:r>
      <w:r w:rsidR="005D5268">
        <w:rPr>
          <w:rFonts w:ascii="Times New Roman" w:hAnsi="Times New Roman" w:cs="Times New Roman"/>
          <w:sz w:val="24"/>
          <w:szCs w:val="24"/>
        </w:rPr>
        <w:t xml:space="preserve">  All of ICAS is invited to attend.  </w:t>
      </w:r>
    </w:p>
    <w:p w14:paraId="1F508A91" w14:textId="2FC03941" w:rsidR="00E11CE5" w:rsidRDefault="00EB1034" w:rsidP="00AB769D">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ASCCC will be hosting </w:t>
      </w:r>
      <w:r w:rsidR="00E11CE5">
        <w:rPr>
          <w:rFonts w:ascii="Times New Roman" w:hAnsi="Times New Roman" w:cs="Times New Roman"/>
          <w:sz w:val="24"/>
          <w:szCs w:val="24"/>
        </w:rPr>
        <w:t>regional meetings this fall</w:t>
      </w:r>
      <w:r>
        <w:rPr>
          <w:rFonts w:ascii="Times New Roman" w:hAnsi="Times New Roman" w:cs="Times New Roman"/>
          <w:sz w:val="24"/>
          <w:szCs w:val="24"/>
        </w:rPr>
        <w:t xml:space="preserve"> to support faculty professional development including faculty </w:t>
      </w:r>
      <w:r w:rsidR="00E11CE5">
        <w:rPr>
          <w:rFonts w:ascii="Times New Roman" w:hAnsi="Times New Roman" w:cs="Times New Roman"/>
          <w:sz w:val="24"/>
          <w:szCs w:val="24"/>
        </w:rPr>
        <w:t xml:space="preserve">minimum qualifications, formerly incarcerated students, curriculum, and </w:t>
      </w:r>
      <w:r>
        <w:rPr>
          <w:rFonts w:ascii="Times New Roman" w:hAnsi="Times New Roman" w:cs="Times New Roman"/>
          <w:sz w:val="24"/>
          <w:szCs w:val="24"/>
        </w:rPr>
        <w:t xml:space="preserve">several </w:t>
      </w:r>
      <w:r w:rsidR="00E11CE5">
        <w:rPr>
          <w:rFonts w:ascii="Times New Roman" w:hAnsi="Times New Roman" w:cs="Times New Roman"/>
          <w:sz w:val="24"/>
          <w:szCs w:val="24"/>
        </w:rPr>
        <w:t>others.</w:t>
      </w:r>
    </w:p>
    <w:p w14:paraId="52F1C011" w14:textId="5AAD18E2" w:rsidR="00E11CE5" w:rsidRDefault="00667661" w:rsidP="00AB769D">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E11CE5">
        <w:rPr>
          <w:rFonts w:ascii="Times New Roman" w:hAnsi="Times New Roman" w:cs="Times New Roman"/>
          <w:sz w:val="24"/>
          <w:szCs w:val="24"/>
        </w:rPr>
        <w:t xml:space="preserve">he California </w:t>
      </w:r>
      <w:r w:rsidR="001D195F">
        <w:rPr>
          <w:rFonts w:ascii="Times New Roman" w:hAnsi="Times New Roman" w:cs="Times New Roman"/>
          <w:sz w:val="24"/>
          <w:szCs w:val="24"/>
        </w:rPr>
        <w:t>C</w:t>
      </w:r>
      <w:r w:rsidR="00E11CE5">
        <w:rPr>
          <w:rFonts w:ascii="Times New Roman" w:hAnsi="Times New Roman" w:cs="Times New Roman"/>
          <w:sz w:val="24"/>
          <w:szCs w:val="24"/>
        </w:rPr>
        <w:t xml:space="preserve">ommunity </w:t>
      </w:r>
      <w:r w:rsidR="001D195F">
        <w:rPr>
          <w:rFonts w:ascii="Times New Roman" w:hAnsi="Times New Roman" w:cs="Times New Roman"/>
          <w:sz w:val="24"/>
          <w:szCs w:val="24"/>
        </w:rPr>
        <w:t>C</w:t>
      </w:r>
      <w:r w:rsidR="00E11CE5">
        <w:rPr>
          <w:rFonts w:ascii="Times New Roman" w:hAnsi="Times New Roman" w:cs="Times New Roman"/>
          <w:sz w:val="24"/>
          <w:szCs w:val="24"/>
        </w:rPr>
        <w:t xml:space="preserve">olleges </w:t>
      </w:r>
      <w:r w:rsidR="001D195F">
        <w:rPr>
          <w:rFonts w:ascii="Times New Roman" w:hAnsi="Times New Roman" w:cs="Times New Roman"/>
          <w:sz w:val="24"/>
          <w:szCs w:val="24"/>
        </w:rPr>
        <w:t>S</w:t>
      </w:r>
      <w:r>
        <w:rPr>
          <w:rFonts w:ascii="Times New Roman" w:hAnsi="Times New Roman" w:cs="Times New Roman"/>
          <w:sz w:val="24"/>
          <w:szCs w:val="24"/>
        </w:rPr>
        <w:t xml:space="preserve">ystem is still having significant challenges with our </w:t>
      </w:r>
      <w:r w:rsidR="00E11CE5">
        <w:rPr>
          <w:rFonts w:ascii="Times New Roman" w:hAnsi="Times New Roman" w:cs="Times New Roman"/>
          <w:sz w:val="24"/>
          <w:szCs w:val="24"/>
        </w:rPr>
        <w:t xml:space="preserve">accreditor, Accrediting Commission for Community and Junior Colleges (ACCJC). </w:t>
      </w:r>
      <w:r>
        <w:rPr>
          <w:rFonts w:ascii="Times New Roman" w:hAnsi="Times New Roman" w:cs="Times New Roman"/>
          <w:sz w:val="24"/>
          <w:szCs w:val="24"/>
        </w:rPr>
        <w:t xml:space="preserve">Last year, a workgroup </w:t>
      </w:r>
      <w:r w:rsidR="00255A2A">
        <w:rPr>
          <w:rFonts w:ascii="Times New Roman" w:hAnsi="Times New Roman" w:cs="Times New Roman"/>
          <w:sz w:val="24"/>
          <w:szCs w:val="24"/>
        </w:rPr>
        <w:t xml:space="preserve">made two recommendations about next steps for accreditation including working with the existing accreditation and exploring moving to a </w:t>
      </w:r>
      <w:r w:rsidR="00883B26">
        <w:rPr>
          <w:rFonts w:ascii="Times New Roman" w:hAnsi="Times New Roman" w:cs="Times New Roman"/>
          <w:sz w:val="24"/>
          <w:szCs w:val="24"/>
        </w:rPr>
        <w:t xml:space="preserve">single regional </w:t>
      </w:r>
      <w:r w:rsidR="00255A2A">
        <w:rPr>
          <w:rFonts w:ascii="Times New Roman" w:hAnsi="Times New Roman" w:cs="Times New Roman"/>
          <w:sz w:val="24"/>
          <w:szCs w:val="24"/>
        </w:rPr>
        <w:t xml:space="preserve">accrediting commission.  </w:t>
      </w:r>
      <w:r w:rsidR="00E11CE5">
        <w:rPr>
          <w:rFonts w:ascii="Times New Roman" w:hAnsi="Times New Roman" w:cs="Times New Roman"/>
          <w:sz w:val="24"/>
          <w:szCs w:val="24"/>
        </w:rPr>
        <w:t xml:space="preserve">Two workgroups </w:t>
      </w:r>
      <w:r w:rsidR="00255A2A">
        <w:rPr>
          <w:rFonts w:ascii="Times New Roman" w:hAnsi="Times New Roman" w:cs="Times New Roman"/>
          <w:sz w:val="24"/>
          <w:szCs w:val="24"/>
        </w:rPr>
        <w:t xml:space="preserve">to address each of these recommendations have been working this semester. </w:t>
      </w:r>
      <w:r w:rsidR="008D27E5">
        <w:rPr>
          <w:rFonts w:ascii="Times New Roman" w:hAnsi="Times New Roman" w:cs="Times New Roman"/>
          <w:sz w:val="24"/>
          <w:szCs w:val="24"/>
        </w:rPr>
        <w:t>The first workgroup is assessing</w:t>
      </w:r>
      <w:r w:rsidR="00E11CE5">
        <w:rPr>
          <w:rFonts w:ascii="Times New Roman" w:hAnsi="Times New Roman" w:cs="Times New Roman"/>
          <w:sz w:val="24"/>
          <w:szCs w:val="24"/>
        </w:rPr>
        <w:t xml:space="preserve"> the policies and processes.  The second workgroup is looking into options for a long term regional </w:t>
      </w:r>
      <w:r w:rsidR="008D27E5">
        <w:rPr>
          <w:rFonts w:ascii="Times New Roman" w:hAnsi="Times New Roman" w:cs="Times New Roman"/>
          <w:sz w:val="24"/>
          <w:szCs w:val="24"/>
        </w:rPr>
        <w:t>accreditor</w:t>
      </w:r>
      <w:r w:rsidR="00E11CE5">
        <w:rPr>
          <w:rFonts w:ascii="Times New Roman" w:hAnsi="Times New Roman" w:cs="Times New Roman"/>
          <w:sz w:val="24"/>
          <w:szCs w:val="24"/>
        </w:rPr>
        <w:t xml:space="preserve"> for the CCC system</w:t>
      </w:r>
      <w:r w:rsidR="00DF0914">
        <w:rPr>
          <w:rFonts w:ascii="Times New Roman" w:hAnsi="Times New Roman" w:cs="Times New Roman"/>
          <w:sz w:val="24"/>
          <w:szCs w:val="24"/>
        </w:rPr>
        <w:t xml:space="preserve">.  </w:t>
      </w:r>
    </w:p>
    <w:p w14:paraId="640E4366" w14:textId="77777777" w:rsidR="00DF0914" w:rsidRPr="00DF0914" w:rsidRDefault="00DF0914" w:rsidP="00DF0914">
      <w:pPr>
        <w:ind w:left="720"/>
      </w:pPr>
    </w:p>
    <w:p w14:paraId="1D3ADAC6" w14:textId="1B61728B" w:rsidR="00996F66" w:rsidRDefault="00996F66" w:rsidP="00996F66">
      <w:pPr>
        <w:pStyle w:val="ListParagraph"/>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AS</w:t>
      </w:r>
      <w:r w:rsidRPr="00996F66">
        <w:rPr>
          <w:rFonts w:ascii="Times New Roman" w:hAnsi="Times New Roman" w:cs="Times New Roman"/>
          <w:b/>
          <w:sz w:val="24"/>
          <w:szCs w:val="24"/>
          <w:u w:val="single"/>
        </w:rPr>
        <w:t>CSU Chair</w:t>
      </w:r>
      <w:r w:rsidR="00DB4F26">
        <w:rPr>
          <w:rFonts w:ascii="Times New Roman" w:hAnsi="Times New Roman" w:cs="Times New Roman"/>
          <w:b/>
          <w:sz w:val="24"/>
          <w:szCs w:val="24"/>
          <w:u w:val="single"/>
        </w:rPr>
        <w:t>,</w:t>
      </w:r>
      <w:r w:rsidRPr="00996F66">
        <w:rPr>
          <w:rFonts w:ascii="Times New Roman" w:hAnsi="Times New Roman" w:cs="Times New Roman"/>
          <w:b/>
          <w:sz w:val="24"/>
          <w:szCs w:val="24"/>
          <w:u w:val="single"/>
        </w:rPr>
        <w:t xml:space="preserve"> Christine Miller</w:t>
      </w:r>
    </w:p>
    <w:p w14:paraId="2D67C54D" w14:textId="39724422" w:rsidR="003709B8" w:rsidRPr="003709B8" w:rsidRDefault="003709B8" w:rsidP="003709B8">
      <w:pPr>
        <w:pStyle w:val="ListParagraph"/>
        <w:spacing w:after="0" w:line="240" w:lineRule="auto"/>
        <w:rPr>
          <w:rFonts w:ascii="Times New Roman" w:hAnsi="Times New Roman" w:cs="Times New Roman"/>
          <w:sz w:val="24"/>
          <w:szCs w:val="24"/>
        </w:rPr>
      </w:pPr>
      <w:r w:rsidRPr="003709B8">
        <w:rPr>
          <w:rFonts w:ascii="Times New Roman" w:hAnsi="Times New Roman" w:cs="Times New Roman"/>
          <w:sz w:val="24"/>
          <w:szCs w:val="24"/>
        </w:rPr>
        <w:t xml:space="preserve">ASCSU Chair Christine Miller highlighted </w:t>
      </w:r>
      <w:r w:rsidR="00382D0D">
        <w:rPr>
          <w:rFonts w:ascii="Times New Roman" w:hAnsi="Times New Roman" w:cs="Times New Roman"/>
          <w:sz w:val="24"/>
          <w:szCs w:val="24"/>
        </w:rPr>
        <w:t>the</w:t>
      </w:r>
      <w:r w:rsidRPr="003709B8">
        <w:rPr>
          <w:rFonts w:ascii="Times New Roman" w:hAnsi="Times New Roman" w:cs="Times New Roman"/>
          <w:sz w:val="24"/>
          <w:szCs w:val="24"/>
        </w:rPr>
        <w:t xml:space="preserve"> recent events taking place within the California State University system:</w:t>
      </w:r>
    </w:p>
    <w:p w14:paraId="2E9C6D78" w14:textId="3DA08DEA" w:rsidR="00DF0914" w:rsidRPr="00BD7945" w:rsidRDefault="00000FC2" w:rsidP="00BD7945">
      <w:pPr>
        <w:pStyle w:val="ListParagraph"/>
        <w:numPr>
          <w:ilvl w:val="0"/>
          <w:numId w:val="34"/>
        </w:numPr>
        <w:spacing w:after="0" w:line="240" w:lineRule="auto"/>
      </w:pPr>
      <w:r>
        <w:rPr>
          <w:rFonts w:ascii="Times New Roman" w:hAnsi="Times New Roman" w:cs="Times New Roman"/>
          <w:sz w:val="24"/>
          <w:szCs w:val="24"/>
        </w:rPr>
        <w:t>In 2009, CSU launched its first concerted graduation initiative to improve s</w:t>
      </w:r>
      <w:r w:rsidR="000641F6">
        <w:rPr>
          <w:rFonts w:ascii="Times New Roman" w:hAnsi="Times New Roman" w:cs="Times New Roman"/>
          <w:sz w:val="24"/>
          <w:szCs w:val="24"/>
        </w:rPr>
        <w:t xml:space="preserve">ix-year completion rates and halve achievement gaps for first-time freshman by 2015.  However, the results of the first initiative exceeded the original completion goals by achieving the highest graduation rates in recent history.  As a consequence, CSU </w:t>
      </w:r>
      <w:r w:rsidR="00CF3627">
        <w:rPr>
          <w:rFonts w:ascii="Times New Roman" w:hAnsi="Times New Roman" w:cs="Times New Roman"/>
          <w:sz w:val="24"/>
          <w:szCs w:val="24"/>
        </w:rPr>
        <w:t xml:space="preserve">created a </w:t>
      </w:r>
      <w:r w:rsidRPr="00CF3627">
        <w:rPr>
          <w:rFonts w:ascii="Times New Roman" w:hAnsi="Times New Roman" w:cs="Times New Roman"/>
          <w:sz w:val="24"/>
          <w:szCs w:val="24"/>
        </w:rPr>
        <w:t xml:space="preserve">Graduation Initiative 2025 </w:t>
      </w:r>
      <w:r w:rsidR="00432547">
        <w:rPr>
          <w:rFonts w:ascii="Times New Roman" w:hAnsi="Times New Roman" w:cs="Times New Roman"/>
          <w:sz w:val="24"/>
          <w:szCs w:val="24"/>
        </w:rPr>
        <w:t xml:space="preserve">advisory committee comprised of </w:t>
      </w:r>
      <w:r w:rsidRPr="00432547">
        <w:rPr>
          <w:rFonts w:ascii="Times New Roman" w:hAnsi="Times New Roman" w:cs="Times New Roman"/>
          <w:sz w:val="24"/>
          <w:szCs w:val="24"/>
        </w:rPr>
        <w:t>faculty, student</w:t>
      </w:r>
      <w:r w:rsidR="001364B7">
        <w:rPr>
          <w:rFonts w:ascii="Times New Roman" w:hAnsi="Times New Roman" w:cs="Times New Roman"/>
          <w:sz w:val="24"/>
          <w:szCs w:val="24"/>
        </w:rPr>
        <w:t>s</w:t>
      </w:r>
      <w:r w:rsidRPr="00432547">
        <w:rPr>
          <w:rFonts w:ascii="Times New Roman" w:hAnsi="Times New Roman" w:cs="Times New Roman"/>
          <w:sz w:val="24"/>
          <w:szCs w:val="24"/>
        </w:rPr>
        <w:t xml:space="preserve">, and campus leaders to establish new campus and system targets for 2025, </w:t>
      </w:r>
      <w:r w:rsidR="00432547">
        <w:rPr>
          <w:rFonts w:ascii="Times New Roman" w:hAnsi="Times New Roman" w:cs="Times New Roman"/>
          <w:sz w:val="24"/>
          <w:szCs w:val="24"/>
        </w:rPr>
        <w:t xml:space="preserve">to make recommendations to the CSU Chancellor’s Office.  The </w:t>
      </w:r>
      <w:r w:rsidR="00804D7B">
        <w:rPr>
          <w:rFonts w:ascii="Times New Roman" w:hAnsi="Times New Roman" w:cs="Times New Roman"/>
          <w:sz w:val="24"/>
          <w:szCs w:val="24"/>
        </w:rPr>
        <w:t>task force wor</w:t>
      </w:r>
      <w:r w:rsidR="00D91F1A">
        <w:rPr>
          <w:rFonts w:ascii="Times New Roman" w:hAnsi="Times New Roman" w:cs="Times New Roman"/>
          <w:sz w:val="24"/>
          <w:szCs w:val="24"/>
        </w:rPr>
        <w:t>k</w:t>
      </w:r>
      <w:r w:rsidR="00432547">
        <w:rPr>
          <w:rFonts w:ascii="Times New Roman" w:hAnsi="Times New Roman" w:cs="Times New Roman"/>
          <w:sz w:val="24"/>
          <w:szCs w:val="24"/>
        </w:rPr>
        <w:t xml:space="preserve"> resulted in a set of completion goals </w:t>
      </w:r>
      <w:r w:rsidR="00246869">
        <w:rPr>
          <w:rFonts w:ascii="Times New Roman" w:hAnsi="Times New Roman" w:cs="Times New Roman"/>
          <w:sz w:val="24"/>
          <w:szCs w:val="24"/>
        </w:rPr>
        <w:t xml:space="preserve">that are audacious.  </w:t>
      </w:r>
      <w:r w:rsidR="00D91F1A">
        <w:rPr>
          <w:rFonts w:ascii="Times New Roman" w:hAnsi="Times New Roman" w:cs="Times New Roman"/>
          <w:sz w:val="24"/>
          <w:szCs w:val="24"/>
        </w:rPr>
        <w:t xml:space="preserve">Miller </w:t>
      </w:r>
      <w:r w:rsidR="00FE24EC">
        <w:rPr>
          <w:rFonts w:ascii="Times New Roman" w:hAnsi="Times New Roman" w:cs="Times New Roman"/>
          <w:sz w:val="24"/>
          <w:szCs w:val="24"/>
        </w:rPr>
        <w:t xml:space="preserve">shared </w:t>
      </w:r>
      <w:r w:rsidR="00D91F1A">
        <w:rPr>
          <w:rFonts w:ascii="Times New Roman" w:hAnsi="Times New Roman" w:cs="Times New Roman"/>
          <w:sz w:val="24"/>
          <w:szCs w:val="24"/>
        </w:rPr>
        <w:t>the new targeted graduation rates.</w:t>
      </w:r>
      <w:r w:rsidR="005001B0">
        <w:rPr>
          <w:rFonts w:ascii="Times New Roman" w:hAnsi="Times New Roman" w:cs="Times New Roman"/>
          <w:sz w:val="24"/>
          <w:szCs w:val="24"/>
        </w:rPr>
        <w:t xml:space="preserve">  </w:t>
      </w:r>
      <w:r w:rsidR="00BD7945">
        <w:rPr>
          <w:rFonts w:ascii="Times New Roman" w:hAnsi="Times New Roman" w:cs="Times New Roman"/>
          <w:sz w:val="24"/>
          <w:szCs w:val="24"/>
        </w:rPr>
        <w:t>CSU recently held a</w:t>
      </w:r>
      <w:r w:rsidR="003709B8">
        <w:rPr>
          <w:rFonts w:ascii="Times New Roman" w:hAnsi="Times New Roman" w:cs="Times New Roman"/>
          <w:sz w:val="24"/>
          <w:szCs w:val="24"/>
        </w:rPr>
        <w:t xml:space="preserve"> symposium </w:t>
      </w:r>
      <w:r w:rsidR="00BD7945">
        <w:rPr>
          <w:rFonts w:ascii="Times New Roman" w:hAnsi="Times New Roman" w:cs="Times New Roman"/>
          <w:sz w:val="24"/>
          <w:szCs w:val="24"/>
        </w:rPr>
        <w:t xml:space="preserve">to share </w:t>
      </w:r>
      <w:r w:rsidR="00531580">
        <w:rPr>
          <w:rFonts w:ascii="Times New Roman" w:hAnsi="Times New Roman" w:cs="Times New Roman"/>
          <w:sz w:val="24"/>
          <w:szCs w:val="24"/>
        </w:rPr>
        <w:t>effective</w:t>
      </w:r>
      <w:r w:rsidR="003709B8">
        <w:rPr>
          <w:rFonts w:ascii="Times New Roman" w:hAnsi="Times New Roman" w:cs="Times New Roman"/>
          <w:sz w:val="24"/>
          <w:szCs w:val="24"/>
        </w:rPr>
        <w:t xml:space="preserve"> practices</w:t>
      </w:r>
      <w:r w:rsidR="00165EF8">
        <w:rPr>
          <w:rFonts w:ascii="Times New Roman" w:hAnsi="Times New Roman" w:cs="Times New Roman"/>
          <w:sz w:val="24"/>
          <w:szCs w:val="24"/>
        </w:rPr>
        <w:t xml:space="preserve"> and</w:t>
      </w:r>
      <w:r w:rsidR="003709B8">
        <w:rPr>
          <w:rFonts w:ascii="Times New Roman" w:hAnsi="Times New Roman" w:cs="Times New Roman"/>
          <w:sz w:val="24"/>
          <w:szCs w:val="24"/>
        </w:rPr>
        <w:t xml:space="preserve"> s</w:t>
      </w:r>
      <w:r w:rsidR="009B5660">
        <w:rPr>
          <w:rFonts w:ascii="Times New Roman" w:hAnsi="Times New Roman" w:cs="Times New Roman"/>
          <w:sz w:val="24"/>
          <w:szCs w:val="24"/>
        </w:rPr>
        <w:t>how</w:t>
      </w:r>
      <w:r w:rsidR="00165EF8">
        <w:rPr>
          <w:rFonts w:ascii="Times New Roman" w:hAnsi="Times New Roman" w:cs="Times New Roman"/>
          <w:sz w:val="24"/>
          <w:szCs w:val="24"/>
        </w:rPr>
        <w:t xml:space="preserve">case </w:t>
      </w:r>
      <w:r w:rsidR="009B5660">
        <w:rPr>
          <w:rFonts w:ascii="Times New Roman" w:hAnsi="Times New Roman" w:cs="Times New Roman"/>
          <w:sz w:val="24"/>
          <w:szCs w:val="24"/>
        </w:rPr>
        <w:t>campuses that</w:t>
      </w:r>
      <w:r w:rsidR="003709B8">
        <w:rPr>
          <w:rFonts w:ascii="Times New Roman" w:hAnsi="Times New Roman" w:cs="Times New Roman"/>
          <w:sz w:val="24"/>
          <w:szCs w:val="24"/>
        </w:rPr>
        <w:t xml:space="preserve"> </w:t>
      </w:r>
      <w:r w:rsidR="00531580">
        <w:rPr>
          <w:rFonts w:ascii="Times New Roman" w:hAnsi="Times New Roman" w:cs="Times New Roman"/>
          <w:sz w:val="24"/>
          <w:szCs w:val="24"/>
        </w:rPr>
        <w:t xml:space="preserve">are </w:t>
      </w:r>
      <w:r w:rsidR="00165EF8">
        <w:rPr>
          <w:rFonts w:ascii="Times New Roman" w:hAnsi="Times New Roman" w:cs="Times New Roman"/>
          <w:sz w:val="24"/>
          <w:szCs w:val="24"/>
        </w:rPr>
        <w:t xml:space="preserve">achieving their graduation goals. </w:t>
      </w:r>
      <w:r w:rsidR="005001B0">
        <w:rPr>
          <w:rFonts w:ascii="Times New Roman" w:hAnsi="Times New Roman" w:cs="Times New Roman"/>
          <w:sz w:val="24"/>
          <w:szCs w:val="24"/>
        </w:rPr>
        <w:t xml:space="preserve">The CSUAS has acknowledged that </w:t>
      </w:r>
      <w:r w:rsidR="00165EF8">
        <w:rPr>
          <w:rFonts w:ascii="Times New Roman" w:hAnsi="Times New Roman" w:cs="Times New Roman"/>
          <w:sz w:val="24"/>
          <w:szCs w:val="24"/>
        </w:rPr>
        <w:t xml:space="preserve">targets will not be reached without additional </w:t>
      </w:r>
      <w:r w:rsidR="005001B0">
        <w:rPr>
          <w:rFonts w:ascii="Times New Roman" w:hAnsi="Times New Roman" w:cs="Times New Roman"/>
          <w:sz w:val="24"/>
          <w:szCs w:val="24"/>
        </w:rPr>
        <w:t xml:space="preserve">funding </w:t>
      </w:r>
      <w:r w:rsidR="00165EF8">
        <w:rPr>
          <w:rFonts w:ascii="Times New Roman" w:hAnsi="Times New Roman" w:cs="Times New Roman"/>
          <w:sz w:val="24"/>
          <w:szCs w:val="24"/>
        </w:rPr>
        <w:t>resources</w:t>
      </w:r>
      <w:r w:rsidR="005001B0">
        <w:rPr>
          <w:rFonts w:ascii="Times New Roman" w:hAnsi="Times New Roman" w:cs="Times New Roman"/>
          <w:sz w:val="24"/>
          <w:szCs w:val="24"/>
        </w:rPr>
        <w:t xml:space="preserve">, which is anticipated to </w:t>
      </w:r>
      <w:r w:rsidR="001364B7">
        <w:rPr>
          <w:rFonts w:ascii="Times New Roman" w:hAnsi="Times New Roman" w:cs="Times New Roman"/>
          <w:sz w:val="24"/>
          <w:szCs w:val="24"/>
        </w:rPr>
        <w:t>exceed</w:t>
      </w:r>
      <w:r w:rsidR="005001B0">
        <w:rPr>
          <w:rFonts w:ascii="Times New Roman" w:hAnsi="Times New Roman" w:cs="Times New Roman"/>
          <w:sz w:val="24"/>
          <w:szCs w:val="24"/>
        </w:rPr>
        <w:t xml:space="preserve"> </w:t>
      </w:r>
      <w:r w:rsidR="009B5660">
        <w:rPr>
          <w:rFonts w:ascii="Times New Roman" w:hAnsi="Times New Roman" w:cs="Times New Roman"/>
          <w:sz w:val="24"/>
          <w:szCs w:val="24"/>
        </w:rPr>
        <w:t xml:space="preserve">$400 million dollars.  </w:t>
      </w:r>
      <w:r w:rsidR="005001B0">
        <w:rPr>
          <w:rFonts w:ascii="Times New Roman" w:hAnsi="Times New Roman" w:cs="Times New Roman"/>
          <w:sz w:val="24"/>
          <w:szCs w:val="24"/>
        </w:rPr>
        <w:t xml:space="preserve">However, the current </w:t>
      </w:r>
      <w:r w:rsidR="00672F67">
        <w:rPr>
          <w:rFonts w:ascii="Times New Roman" w:hAnsi="Times New Roman" w:cs="Times New Roman"/>
          <w:sz w:val="24"/>
          <w:szCs w:val="24"/>
        </w:rPr>
        <w:t xml:space="preserve">budget </w:t>
      </w:r>
      <w:r w:rsidR="005001B0">
        <w:rPr>
          <w:rFonts w:ascii="Times New Roman" w:hAnsi="Times New Roman" w:cs="Times New Roman"/>
          <w:sz w:val="24"/>
          <w:szCs w:val="24"/>
        </w:rPr>
        <w:t xml:space="preserve">proposal only requests </w:t>
      </w:r>
      <w:r w:rsidR="009B5660">
        <w:rPr>
          <w:rFonts w:ascii="Times New Roman" w:hAnsi="Times New Roman" w:cs="Times New Roman"/>
          <w:sz w:val="24"/>
          <w:szCs w:val="24"/>
        </w:rPr>
        <w:t xml:space="preserve">$75 million </w:t>
      </w:r>
      <w:r w:rsidR="005001B0">
        <w:rPr>
          <w:rFonts w:ascii="Times New Roman" w:hAnsi="Times New Roman" w:cs="Times New Roman"/>
          <w:sz w:val="24"/>
          <w:szCs w:val="24"/>
        </w:rPr>
        <w:t xml:space="preserve">to implement the </w:t>
      </w:r>
      <w:r w:rsidR="009B5660">
        <w:rPr>
          <w:rFonts w:ascii="Times New Roman" w:hAnsi="Times New Roman" w:cs="Times New Roman"/>
          <w:sz w:val="24"/>
          <w:szCs w:val="24"/>
        </w:rPr>
        <w:t>new graduation initiative.</w:t>
      </w:r>
    </w:p>
    <w:p w14:paraId="5DD69EAC" w14:textId="4E550B9C" w:rsidR="00672F67" w:rsidRDefault="00655429" w:rsidP="00DF0914">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recently released </w:t>
      </w:r>
      <w:r w:rsidR="00672F67">
        <w:rPr>
          <w:rFonts w:ascii="Times New Roman" w:hAnsi="Times New Roman" w:cs="Times New Roman"/>
          <w:sz w:val="24"/>
          <w:szCs w:val="24"/>
        </w:rPr>
        <w:t>Ethnic Studies Taskforce r</w:t>
      </w:r>
      <w:r w:rsidR="00096F68">
        <w:rPr>
          <w:rFonts w:ascii="Times New Roman" w:hAnsi="Times New Roman" w:cs="Times New Roman"/>
          <w:sz w:val="24"/>
          <w:szCs w:val="24"/>
        </w:rPr>
        <w:t xml:space="preserve">eport </w:t>
      </w:r>
      <w:r>
        <w:rPr>
          <w:rFonts w:ascii="Times New Roman" w:hAnsi="Times New Roman" w:cs="Times New Roman"/>
          <w:sz w:val="24"/>
          <w:szCs w:val="24"/>
        </w:rPr>
        <w:t xml:space="preserve">made two </w:t>
      </w:r>
      <w:r w:rsidR="00672F67">
        <w:rPr>
          <w:rFonts w:ascii="Times New Roman" w:hAnsi="Times New Roman" w:cs="Times New Roman"/>
          <w:sz w:val="24"/>
          <w:szCs w:val="24"/>
        </w:rPr>
        <w:t xml:space="preserve">recommendations </w:t>
      </w:r>
      <w:r>
        <w:rPr>
          <w:rFonts w:ascii="Times New Roman" w:hAnsi="Times New Roman" w:cs="Times New Roman"/>
          <w:sz w:val="24"/>
          <w:szCs w:val="24"/>
        </w:rPr>
        <w:t xml:space="preserve">to the CSU </w:t>
      </w:r>
      <w:r w:rsidR="00672F67">
        <w:rPr>
          <w:rFonts w:ascii="Times New Roman" w:hAnsi="Times New Roman" w:cs="Times New Roman"/>
          <w:sz w:val="24"/>
          <w:szCs w:val="24"/>
        </w:rPr>
        <w:t xml:space="preserve">Chancellor.  </w:t>
      </w:r>
      <w:r>
        <w:rPr>
          <w:rFonts w:ascii="Times New Roman" w:hAnsi="Times New Roman" w:cs="Times New Roman"/>
          <w:sz w:val="24"/>
          <w:szCs w:val="24"/>
        </w:rPr>
        <w:t xml:space="preserve">The first recommendation </w:t>
      </w:r>
      <w:r w:rsidR="00335349">
        <w:rPr>
          <w:rFonts w:ascii="Times New Roman" w:hAnsi="Times New Roman" w:cs="Times New Roman"/>
          <w:sz w:val="24"/>
          <w:szCs w:val="24"/>
        </w:rPr>
        <w:t>suggested that the Chancellor’s Office fund faculty hires devoted to ethnic studies,</w:t>
      </w:r>
      <w:r w:rsidR="00596B2F">
        <w:rPr>
          <w:rFonts w:ascii="Times New Roman" w:hAnsi="Times New Roman" w:cs="Times New Roman"/>
          <w:sz w:val="24"/>
          <w:szCs w:val="24"/>
        </w:rPr>
        <w:t xml:space="preserve"> which was rejected because of campus autonomy</w:t>
      </w:r>
      <w:r w:rsidR="000F435A">
        <w:rPr>
          <w:rFonts w:ascii="Times New Roman" w:hAnsi="Times New Roman" w:cs="Times New Roman"/>
          <w:sz w:val="24"/>
          <w:szCs w:val="24"/>
        </w:rPr>
        <w:t xml:space="preserve"> and the authority of campuses to determine their hiring priorities</w:t>
      </w:r>
      <w:r w:rsidR="00672F67">
        <w:rPr>
          <w:rFonts w:ascii="Times New Roman" w:hAnsi="Times New Roman" w:cs="Times New Roman"/>
          <w:sz w:val="24"/>
          <w:szCs w:val="24"/>
        </w:rPr>
        <w:t xml:space="preserve">. </w:t>
      </w:r>
      <w:r w:rsidR="00450AFF">
        <w:rPr>
          <w:rFonts w:ascii="Times New Roman" w:hAnsi="Times New Roman" w:cs="Times New Roman"/>
          <w:sz w:val="24"/>
          <w:szCs w:val="24"/>
        </w:rPr>
        <w:t>T</w:t>
      </w:r>
      <w:r w:rsidR="000F435A">
        <w:rPr>
          <w:rFonts w:ascii="Times New Roman" w:hAnsi="Times New Roman" w:cs="Times New Roman"/>
          <w:sz w:val="24"/>
          <w:szCs w:val="24"/>
        </w:rPr>
        <w:t xml:space="preserve">he second recommendation was </w:t>
      </w:r>
      <w:r w:rsidR="00672F67">
        <w:rPr>
          <w:rFonts w:ascii="Times New Roman" w:hAnsi="Times New Roman" w:cs="Times New Roman"/>
          <w:sz w:val="24"/>
          <w:szCs w:val="24"/>
        </w:rPr>
        <w:t xml:space="preserve">a moratorium </w:t>
      </w:r>
      <w:r w:rsidR="000F435A">
        <w:rPr>
          <w:rFonts w:ascii="Times New Roman" w:hAnsi="Times New Roman" w:cs="Times New Roman"/>
          <w:sz w:val="24"/>
          <w:szCs w:val="24"/>
        </w:rPr>
        <w:t xml:space="preserve">on </w:t>
      </w:r>
      <w:r w:rsidR="00672F67">
        <w:rPr>
          <w:rFonts w:ascii="Times New Roman" w:hAnsi="Times New Roman" w:cs="Times New Roman"/>
          <w:sz w:val="24"/>
          <w:szCs w:val="24"/>
        </w:rPr>
        <w:t xml:space="preserve">changes </w:t>
      </w:r>
      <w:r w:rsidR="000F435A">
        <w:rPr>
          <w:rFonts w:ascii="Times New Roman" w:hAnsi="Times New Roman" w:cs="Times New Roman"/>
          <w:sz w:val="24"/>
          <w:szCs w:val="24"/>
        </w:rPr>
        <w:t>to</w:t>
      </w:r>
      <w:r w:rsidR="00672F67">
        <w:rPr>
          <w:rFonts w:ascii="Times New Roman" w:hAnsi="Times New Roman" w:cs="Times New Roman"/>
          <w:sz w:val="24"/>
          <w:szCs w:val="24"/>
        </w:rPr>
        <w:t xml:space="preserve"> ethnic studies programs,</w:t>
      </w:r>
      <w:r w:rsidR="00B31068">
        <w:rPr>
          <w:rFonts w:ascii="Times New Roman" w:hAnsi="Times New Roman" w:cs="Times New Roman"/>
          <w:sz w:val="24"/>
          <w:szCs w:val="24"/>
        </w:rPr>
        <w:t xml:space="preserve"> </w:t>
      </w:r>
      <w:r w:rsidR="000F435A">
        <w:rPr>
          <w:rFonts w:ascii="Times New Roman" w:hAnsi="Times New Roman" w:cs="Times New Roman"/>
          <w:sz w:val="24"/>
          <w:szCs w:val="24"/>
        </w:rPr>
        <w:t xml:space="preserve">which was accepted so that the shared governance processes could be pursued. </w:t>
      </w:r>
    </w:p>
    <w:p w14:paraId="3C2A17CE" w14:textId="4E2F9452" w:rsidR="00B31068" w:rsidRDefault="005C32FD" w:rsidP="00DF0914">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CSU</w:t>
      </w:r>
      <w:r w:rsidR="001E52EE">
        <w:rPr>
          <w:rFonts w:ascii="Times New Roman" w:hAnsi="Times New Roman" w:cs="Times New Roman"/>
          <w:sz w:val="24"/>
          <w:szCs w:val="24"/>
        </w:rPr>
        <w:t>A</w:t>
      </w:r>
      <w:r w:rsidR="00A4308E">
        <w:rPr>
          <w:rFonts w:ascii="Times New Roman" w:hAnsi="Times New Roman" w:cs="Times New Roman"/>
          <w:sz w:val="24"/>
          <w:szCs w:val="24"/>
        </w:rPr>
        <w:t>S</w:t>
      </w:r>
      <w:r>
        <w:rPr>
          <w:rFonts w:ascii="Times New Roman" w:hAnsi="Times New Roman" w:cs="Times New Roman"/>
          <w:sz w:val="24"/>
          <w:szCs w:val="24"/>
        </w:rPr>
        <w:t xml:space="preserve"> </w:t>
      </w:r>
      <w:r w:rsidR="00DD7859">
        <w:rPr>
          <w:rFonts w:ascii="Times New Roman" w:hAnsi="Times New Roman" w:cs="Times New Roman"/>
          <w:sz w:val="24"/>
          <w:szCs w:val="24"/>
        </w:rPr>
        <w:t xml:space="preserve">is participating in </w:t>
      </w:r>
      <w:r>
        <w:rPr>
          <w:rFonts w:ascii="Times New Roman" w:hAnsi="Times New Roman" w:cs="Times New Roman"/>
          <w:sz w:val="24"/>
          <w:szCs w:val="24"/>
        </w:rPr>
        <w:t>o</w:t>
      </w:r>
      <w:r w:rsidR="00DD7859">
        <w:rPr>
          <w:rFonts w:ascii="Times New Roman" w:hAnsi="Times New Roman" w:cs="Times New Roman"/>
          <w:sz w:val="24"/>
          <w:szCs w:val="24"/>
        </w:rPr>
        <w:t xml:space="preserve">ngoing discussion about how to influence a proposed policy on required </w:t>
      </w:r>
      <w:r w:rsidR="00B31068">
        <w:rPr>
          <w:rFonts w:ascii="Times New Roman" w:hAnsi="Times New Roman" w:cs="Times New Roman"/>
          <w:sz w:val="24"/>
          <w:szCs w:val="24"/>
        </w:rPr>
        <w:t>background check</w:t>
      </w:r>
      <w:r w:rsidR="00DD7859">
        <w:rPr>
          <w:rFonts w:ascii="Times New Roman" w:hAnsi="Times New Roman" w:cs="Times New Roman"/>
          <w:sz w:val="24"/>
          <w:szCs w:val="24"/>
        </w:rPr>
        <w:t>s</w:t>
      </w:r>
      <w:r w:rsidR="00B31068">
        <w:rPr>
          <w:rFonts w:ascii="Times New Roman" w:hAnsi="Times New Roman" w:cs="Times New Roman"/>
          <w:sz w:val="24"/>
          <w:szCs w:val="24"/>
        </w:rPr>
        <w:t xml:space="preserve"> created </w:t>
      </w:r>
      <w:r w:rsidR="00DD7859">
        <w:rPr>
          <w:rFonts w:ascii="Times New Roman" w:hAnsi="Times New Roman" w:cs="Times New Roman"/>
          <w:sz w:val="24"/>
          <w:szCs w:val="24"/>
        </w:rPr>
        <w:t xml:space="preserve">by the </w:t>
      </w:r>
      <w:r w:rsidR="00637000">
        <w:rPr>
          <w:rFonts w:ascii="Times New Roman" w:hAnsi="Times New Roman" w:cs="Times New Roman"/>
          <w:sz w:val="24"/>
          <w:szCs w:val="24"/>
        </w:rPr>
        <w:t xml:space="preserve">CSU </w:t>
      </w:r>
      <w:r w:rsidR="00DD7859">
        <w:rPr>
          <w:rFonts w:ascii="Times New Roman" w:hAnsi="Times New Roman" w:cs="Times New Roman"/>
          <w:sz w:val="24"/>
          <w:szCs w:val="24"/>
        </w:rPr>
        <w:t>administration</w:t>
      </w:r>
      <w:r w:rsidR="00B31068">
        <w:rPr>
          <w:rFonts w:ascii="Times New Roman" w:hAnsi="Times New Roman" w:cs="Times New Roman"/>
          <w:sz w:val="24"/>
          <w:szCs w:val="24"/>
        </w:rPr>
        <w:t xml:space="preserve">. There continues to be resistance to the policy because </w:t>
      </w:r>
      <w:r w:rsidR="001E78C7">
        <w:rPr>
          <w:rFonts w:ascii="Times New Roman" w:hAnsi="Times New Roman" w:cs="Times New Roman"/>
          <w:sz w:val="24"/>
          <w:szCs w:val="24"/>
        </w:rPr>
        <w:t xml:space="preserve">some </w:t>
      </w:r>
      <w:r w:rsidR="00637000">
        <w:rPr>
          <w:rFonts w:ascii="Times New Roman" w:hAnsi="Times New Roman" w:cs="Times New Roman"/>
          <w:sz w:val="24"/>
          <w:szCs w:val="24"/>
        </w:rPr>
        <w:t>believe it would</w:t>
      </w:r>
      <w:r w:rsidR="001E78C7">
        <w:rPr>
          <w:rFonts w:ascii="Times New Roman" w:hAnsi="Times New Roman" w:cs="Times New Roman"/>
          <w:sz w:val="24"/>
          <w:szCs w:val="24"/>
        </w:rPr>
        <w:t xml:space="preserve"> violate academic freedom.</w:t>
      </w:r>
    </w:p>
    <w:p w14:paraId="7B60FAC3" w14:textId="0CB26F79" w:rsidR="00633E33" w:rsidRDefault="00633E33" w:rsidP="00DF0914">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Miller shared updates on other CSU relevant </w:t>
      </w:r>
      <w:r w:rsidR="001364B7">
        <w:rPr>
          <w:rFonts w:ascii="Times New Roman" w:hAnsi="Times New Roman" w:cs="Times New Roman"/>
          <w:sz w:val="24"/>
          <w:szCs w:val="24"/>
        </w:rPr>
        <w:t xml:space="preserve">issues </w:t>
      </w:r>
      <w:r>
        <w:rPr>
          <w:rFonts w:ascii="Times New Roman" w:hAnsi="Times New Roman" w:cs="Times New Roman"/>
          <w:sz w:val="24"/>
          <w:szCs w:val="24"/>
        </w:rPr>
        <w:t>including</w:t>
      </w:r>
      <w:r w:rsidR="00895FE8">
        <w:rPr>
          <w:rFonts w:ascii="Times New Roman" w:hAnsi="Times New Roman" w:cs="Times New Roman"/>
          <w:sz w:val="24"/>
          <w:szCs w:val="24"/>
        </w:rPr>
        <w:t xml:space="preserve"> discussions on the following topics</w:t>
      </w:r>
      <w:r>
        <w:rPr>
          <w:rFonts w:ascii="Times New Roman" w:hAnsi="Times New Roman" w:cs="Times New Roman"/>
          <w:sz w:val="24"/>
          <w:szCs w:val="24"/>
        </w:rPr>
        <w:t xml:space="preserve">: </w:t>
      </w:r>
    </w:p>
    <w:p w14:paraId="29C7EC64" w14:textId="13A2268F" w:rsidR="001E78C7" w:rsidRDefault="0001716F" w:rsidP="00633E33">
      <w:pPr>
        <w:pStyle w:val="ListParagraph"/>
        <w:numPr>
          <w:ilvl w:val="1"/>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Academic Freedom and Intellectual Property policies</w:t>
      </w:r>
      <w:r w:rsidR="00895FE8">
        <w:rPr>
          <w:rFonts w:ascii="Times New Roman" w:hAnsi="Times New Roman" w:cs="Times New Roman"/>
          <w:sz w:val="24"/>
          <w:szCs w:val="24"/>
        </w:rPr>
        <w:t>;</w:t>
      </w:r>
    </w:p>
    <w:p w14:paraId="58D617C1" w14:textId="6B86BA88" w:rsidR="001E78C7" w:rsidRDefault="001E78C7" w:rsidP="00895FE8">
      <w:pPr>
        <w:pStyle w:val="ListParagraph"/>
        <w:numPr>
          <w:ilvl w:val="1"/>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Proposition 55: Tax Extension to Fund Education and Healthcare</w:t>
      </w:r>
      <w:r w:rsidR="00895FE8">
        <w:rPr>
          <w:rFonts w:ascii="Times New Roman" w:hAnsi="Times New Roman" w:cs="Times New Roman"/>
          <w:sz w:val="24"/>
          <w:szCs w:val="24"/>
        </w:rPr>
        <w:t>;</w:t>
      </w:r>
      <w:r w:rsidR="0001716F">
        <w:rPr>
          <w:rFonts w:ascii="Times New Roman" w:hAnsi="Times New Roman" w:cs="Times New Roman"/>
          <w:sz w:val="24"/>
          <w:szCs w:val="24"/>
        </w:rPr>
        <w:t xml:space="preserve">  </w:t>
      </w:r>
    </w:p>
    <w:p w14:paraId="709C2237" w14:textId="37C9638C" w:rsidR="00C5756F" w:rsidRDefault="00C5756F" w:rsidP="00895FE8">
      <w:pPr>
        <w:pStyle w:val="ListParagraph"/>
        <w:numPr>
          <w:ilvl w:val="1"/>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w:t>
      </w:r>
      <w:r w:rsidR="0001716F">
        <w:rPr>
          <w:rFonts w:ascii="Times New Roman" w:hAnsi="Times New Roman" w:cs="Times New Roman"/>
          <w:sz w:val="24"/>
          <w:szCs w:val="24"/>
        </w:rPr>
        <w:t xml:space="preserve">he Golden Four </w:t>
      </w:r>
      <w:r>
        <w:rPr>
          <w:rFonts w:ascii="Times New Roman" w:hAnsi="Times New Roman" w:cs="Times New Roman"/>
          <w:sz w:val="24"/>
          <w:szCs w:val="24"/>
        </w:rPr>
        <w:t>course grading issue</w:t>
      </w:r>
      <w:r w:rsidR="00895FE8">
        <w:rPr>
          <w:rFonts w:ascii="Times New Roman" w:hAnsi="Times New Roman" w:cs="Times New Roman"/>
          <w:sz w:val="24"/>
          <w:szCs w:val="24"/>
        </w:rPr>
        <w:t xml:space="preserve">s; and </w:t>
      </w:r>
      <w:r>
        <w:rPr>
          <w:rFonts w:ascii="Times New Roman" w:hAnsi="Times New Roman" w:cs="Times New Roman"/>
          <w:sz w:val="24"/>
          <w:szCs w:val="24"/>
        </w:rPr>
        <w:t xml:space="preserve"> </w:t>
      </w:r>
    </w:p>
    <w:p w14:paraId="46A0454F" w14:textId="098175A7" w:rsidR="00C5756F" w:rsidRPr="00C5756F" w:rsidRDefault="00895FE8" w:rsidP="00895FE8">
      <w:pPr>
        <w:pStyle w:val="ListParagraph"/>
        <w:numPr>
          <w:ilvl w:val="1"/>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5938D2">
        <w:rPr>
          <w:rFonts w:ascii="Times New Roman" w:hAnsi="Times New Roman" w:cs="Times New Roman"/>
          <w:sz w:val="24"/>
          <w:szCs w:val="24"/>
        </w:rPr>
        <w:t>he Establishment of an ASCSU Faculty Workgroup to Study General Education</w:t>
      </w:r>
      <w:r>
        <w:rPr>
          <w:rFonts w:ascii="Times New Roman" w:hAnsi="Times New Roman" w:cs="Times New Roman"/>
          <w:sz w:val="24"/>
          <w:szCs w:val="24"/>
        </w:rPr>
        <w:t>.</w:t>
      </w:r>
    </w:p>
    <w:p w14:paraId="75E79992" w14:textId="77777777" w:rsidR="00996F66" w:rsidRDefault="00996F66" w:rsidP="00996F66">
      <w:pPr>
        <w:pStyle w:val="ListParagraph"/>
        <w:spacing w:after="0" w:line="240" w:lineRule="auto"/>
        <w:rPr>
          <w:rFonts w:ascii="Times New Roman" w:hAnsi="Times New Roman" w:cs="Times New Roman"/>
          <w:sz w:val="24"/>
          <w:szCs w:val="24"/>
        </w:rPr>
      </w:pPr>
    </w:p>
    <w:p w14:paraId="50FB665B" w14:textId="77777777" w:rsidR="00996F66" w:rsidRDefault="00996F66" w:rsidP="00996F66">
      <w:pPr>
        <w:pStyle w:val="ListParagraph"/>
        <w:spacing w:after="0" w:line="240" w:lineRule="auto"/>
        <w:rPr>
          <w:rFonts w:ascii="Times New Roman" w:hAnsi="Times New Roman" w:cs="Times New Roman"/>
          <w:b/>
          <w:sz w:val="24"/>
          <w:szCs w:val="24"/>
          <w:u w:val="single"/>
        </w:rPr>
      </w:pPr>
      <w:r w:rsidRPr="00F8440C">
        <w:rPr>
          <w:rFonts w:ascii="Times New Roman" w:hAnsi="Times New Roman" w:cs="Times New Roman"/>
          <w:b/>
          <w:sz w:val="24"/>
          <w:szCs w:val="24"/>
          <w:u w:val="single"/>
        </w:rPr>
        <w:t>UC Chair, Jim Chalfant</w:t>
      </w:r>
    </w:p>
    <w:p w14:paraId="153752CE" w14:textId="1D7A9D91" w:rsidR="00382D0D" w:rsidRDefault="00382D0D" w:rsidP="00996F66">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University of California</w:t>
      </w:r>
      <w:r w:rsidR="006650C5">
        <w:rPr>
          <w:rFonts w:ascii="Times New Roman" w:hAnsi="Times New Roman" w:cs="Times New Roman"/>
          <w:sz w:val="24"/>
          <w:szCs w:val="24"/>
        </w:rPr>
        <w:t>,</w:t>
      </w:r>
      <w:r>
        <w:rPr>
          <w:rFonts w:ascii="Times New Roman" w:hAnsi="Times New Roman" w:cs="Times New Roman"/>
          <w:sz w:val="24"/>
          <w:szCs w:val="24"/>
        </w:rPr>
        <w:t xml:space="preserve"> Chair, Jim Chalfant shared with</w:t>
      </w:r>
      <w:r w:rsidRPr="003709B8">
        <w:rPr>
          <w:rFonts w:ascii="Times New Roman" w:hAnsi="Times New Roman" w:cs="Times New Roman"/>
          <w:sz w:val="24"/>
          <w:szCs w:val="24"/>
        </w:rPr>
        <w:t xml:space="preserve"> members </w:t>
      </w:r>
      <w:r>
        <w:rPr>
          <w:rFonts w:ascii="Times New Roman" w:hAnsi="Times New Roman" w:cs="Times New Roman"/>
          <w:sz w:val="24"/>
          <w:szCs w:val="24"/>
        </w:rPr>
        <w:t>the</w:t>
      </w:r>
      <w:r w:rsidRPr="003709B8">
        <w:rPr>
          <w:rFonts w:ascii="Times New Roman" w:hAnsi="Times New Roman" w:cs="Times New Roman"/>
          <w:sz w:val="24"/>
          <w:szCs w:val="24"/>
        </w:rPr>
        <w:t xml:space="preserve"> recent events taking place within the </w:t>
      </w:r>
      <w:r>
        <w:rPr>
          <w:rFonts w:ascii="Times New Roman" w:hAnsi="Times New Roman" w:cs="Times New Roman"/>
          <w:sz w:val="24"/>
          <w:szCs w:val="24"/>
        </w:rPr>
        <w:t xml:space="preserve">University of California </w:t>
      </w:r>
      <w:r w:rsidR="000202E4">
        <w:rPr>
          <w:rFonts w:ascii="Times New Roman" w:hAnsi="Times New Roman" w:cs="Times New Roman"/>
          <w:sz w:val="24"/>
          <w:szCs w:val="24"/>
        </w:rPr>
        <w:t>S</w:t>
      </w:r>
      <w:r w:rsidRPr="003709B8">
        <w:rPr>
          <w:rFonts w:ascii="Times New Roman" w:hAnsi="Times New Roman" w:cs="Times New Roman"/>
          <w:sz w:val="24"/>
          <w:szCs w:val="24"/>
        </w:rPr>
        <w:t>ystem:</w:t>
      </w:r>
    </w:p>
    <w:p w14:paraId="6FACAFA1" w14:textId="038C05C0" w:rsidR="00382D0D" w:rsidRPr="00B60ACF" w:rsidRDefault="00582476" w:rsidP="00573104">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In a recent meeting, t</w:t>
      </w:r>
      <w:r w:rsidR="000202E4">
        <w:rPr>
          <w:rFonts w:ascii="Times New Roman" w:hAnsi="Times New Roman" w:cs="Times New Roman"/>
          <w:sz w:val="24"/>
          <w:szCs w:val="24"/>
        </w:rPr>
        <w:t xml:space="preserve">he </w:t>
      </w:r>
      <w:r w:rsidR="002751D2">
        <w:rPr>
          <w:rFonts w:ascii="Times New Roman" w:hAnsi="Times New Roman" w:cs="Times New Roman"/>
          <w:sz w:val="24"/>
          <w:szCs w:val="24"/>
        </w:rPr>
        <w:t>Board of R</w:t>
      </w:r>
      <w:r w:rsidR="00382D0D" w:rsidRPr="00B60ACF">
        <w:rPr>
          <w:rFonts w:ascii="Times New Roman" w:hAnsi="Times New Roman" w:cs="Times New Roman"/>
          <w:sz w:val="24"/>
          <w:szCs w:val="24"/>
        </w:rPr>
        <w:t xml:space="preserve">egents </w:t>
      </w:r>
      <w:r>
        <w:rPr>
          <w:rFonts w:ascii="Times New Roman" w:hAnsi="Times New Roman" w:cs="Times New Roman"/>
          <w:sz w:val="24"/>
          <w:szCs w:val="24"/>
        </w:rPr>
        <w:t xml:space="preserve">expressed </w:t>
      </w:r>
      <w:r w:rsidR="000202E4">
        <w:rPr>
          <w:rFonts w:ascii="Times New Roman" w:hAnsi="Times New Roman" w:cs="Times New Roman"/>
          <w:sz w:val="24"/>
          <w:szCs w:val="24"/>
        </w:rPr>
        <w:t>concern</w:t>
      </w:r>
      <w:r>
        <w:rPr>
          <w:rFonts w:ascii="Times New Roman" w:hAnsi="Times New Roman" w:cs="Times New Roman"/>
          <w:sz w:val="24"/>
          <w:szCs w:val="24"/>
        </w:rPr>
        <w:t>s</w:t>
      </w:r>
      <w:r w:rsidR="000202E4">
        <w:rPr>
          <w:rFonts w:ascii="Times New Roman" w:hAnsi="Times New Roman" w:cs="Times New Roman"/>
          <w:sz w:val="24"/>
          <w:szCs w:val="24"/>
        </w:rPr>
        <w:t xml:space="preserve"> with </w:t>
      </w:r>
      <w:r w:rsidR="000935F2">
        <w:rPr>
          <w:rFonts w:ascii="Times New Roman" w:hAnsi="Times New Roman" w:cs="Times New Roman"/>
          <w:sz w:val="24"/>
          <w:szCs w:val="24"/>
        </w:rPr>
        <w:t xml:space="preserve">UC </w:t>
      </w:r>
      <w:r w:rsidR="00382D0D" w:rsidRPr="00B60ACF">
        <w:rPr>
          <w:rFonts w:ascii="Times New Roman" w:hAnsi="Times New Roman" w:cs="Times New Roman"/>
          <w:sz w:val="24"/>
          <w:szCs w:val="24"/>
        </w:rPr>
        <w:t>debt capacity</w:t>
      </w:r>
      <w:r w:rsidR="000202E4">
        <w:rPr>
          <w:rFonts w:ascii="Times New Roman" w:hAnsi="Times New Roman" w:cs="Times New Roman"/>
          <w:sz w:val="24"/>
          <w:szCs w:val="24"/>
        </w:rPr>
        <w:t xml:space="preserve">.  </w:t>
      </w:r>
      <w:r>
        <w:rPr>
          <w:rFonts w:ascii="Times New Roman" w:hAnsi="Times New Roman" w:cs="Times New Roman"/>
          <w:sz w:val="24"/>
          <w:szCs w:val="24"/>
        </w:rPr>
        <w:t>Given the current climate of state funding, t</w:t>
      </w:r>
      <w:r w:rsidR="000202E4">
        <w:rPr>
          <w:rFonts w:ascii="Times New Roman" w:hAnsi="Times New Roman" w:cs="Times New Roman"/>
          <w:sz w:val="24"/>
          <w:szCs w:val="24"/>
        </w:rPr>
        <w:t>he</w:t>
      </w:r>
      <w:r w:rsidR="00F7666C">
        <w:rPr>
          <w:rFonts w:ascii="Times New Roman" w:hAnsi="Times New Roman" w:cs="Times New Roman"/>
          <w:sz w:val="24"/>
          <w:szCs w:val="24"/>
        </w:rPr>
        <w:t xml:space="preserve"> </w:t>
      </w:r>
      <w:r w:rsidR="00B07D93">
        <w:rPr>
          <w:rFonts w:ascii="Times New Roman" w:hAnsi="Times New Roman" w:cs="Times New Roman"/>
          <w:sz w:val="24"/>
          <w:szCs w:val="24"/>
        </w:rPr>
        <w:t>r</w:t>
      </w:r>
      <w:r w:rsidR="00F7666C">
        <w:rPr>
          <w:rFonts w:ascii="Times New Roman" w:hAnsi="Times New Roman" w:cs="Times New Roman"/>
          <w:sz w:val="24"/>
          <w:szCs w:val="24"/>
        </w:rPr>
        <w:t xml:space="preserve">egents </w:t>
      </w:r>
      <w:r w:rsidR="000202E4">
        <w:rPr>
          <w:rFonts w:ascii="Times New Roman" w:hAnsi="Times New Roman" w:cs="Times New Roman"/>
          <w:sz w:val="24"/>
          <w:szCs w:val="24"/>
        </w:rPr>
        <w:t xml:space="preserve">have managed employer contributions by borrowing from short-term funds </w:t>
      </w:r>
      <w:r>
        <w:rPr>
          <w:rFonts w:ascii="Times New Roman" w:hAnsi="Times New Roman" w:cs="Times New Roman"/>
          <w:sz w:val="24"/>
          <w:szCs w:val="24"/>
        </w:rPr>
        <w:t xml:space="preserve">that </w:t>
      </w:r>
      <w:r w:rsidR="000202E4">
        <w:rPr>
          <w:rFonts w:ascii="Times New Roman" w:hAnsi="Times New Roman" w:cs="Times New Roman"/>
          <w:sz w:val="24"/>
          <w:szCs w:val="24"/>
        </w:rPr>
        <w:t xml:space="preserve">UC controls. </w:t>
      </w:r>
      <w:r w:rsidR="009823AE">
        <w:rPr>
          <w:rFonts w:ascii="Times New Roman" w:hAnsi="Times New Roman" w:cs="Times New Roman"/>
          <w:sz w:val="24"/>
          <w:szCs w:val="24"/>
        </w:rPr>
        <w:t xml:space="preserve">One topic included in the </w:t>
      </w:r>
      <w:r w:rsidR="00BE052D">
        <w:rPr>
          <w:rFonts w:ascii="Times New Roman" w:hAnsi="Times New Roman" w:cs="Times New Roman"/>
          <w:sz w:val="24"/>
          <w:szCs w:val="24"/>
        </w:rPr>
        <w:t xml:space="preserve">governor’s </w:t>
      </w:r>
      <w:r w:rsidR="009823AE">
        <w:rPr>
          <w:rFonts w:ascii="Times New Roman" w:hAnsi="Times New Roman" w:cs="Times New Roman"/>
          <w:sz w:val="24"/>
          <w:szCs w:val="24"/>
        </w:rPr>
        <w:t>budget agreement was the need for the Regents to adopt a policy limiting non-resident</w:t>
      </w:r>
      <w:r>
        <w:rPr>
          <w:rFonts w:ascii="Times New Roman" w:hAnsi="Times New Roman" w:cs="Times New Roman"/>
          <w:sz w:val="24"/>
          <w:szCs w:val="24"/>
        </w:rPr>
        <w:t xml:space="preserve"> enrollment</w:t>
      </w:r>
      <w:r w:rsidR="00BE052D">
        <w:rPr>
          <w:rFonts w:ascii="Times New Roman" w:hAnsi="Times New Roman" w:cs="Times New Roman"/>
          <w:sz w:val="24"/>
          <w:szCs w:val="24"/>
        </w:rPr>
        <w:t xml:space="preserve">. </w:t>
      </w:r>
      <w:r w:rsidR="000202E4">
        <w:rPr>
          <w:rFonts w:ascii="Times New Roman" w:hAnsi="Times New Roman" w:cs="Times New Roman"/>
          <w:sz w:val="24"/>
          <w:szCs w:val="24"/>
        </w:rPr>
        <w:t xml:space="preserve">The UC Senate </w:t>
      </w:r>
      <w:r w:rsidR="00F7666C">
        <w:rPr>
          <w:rFonts w:ascii="Times New Roman" w:hAnsi="Times New Roman" w:cs="Times New Roman"/>
          <w:sz w:val="24"/>
          <w:szCs w:val="24"/>
        </w:rPr>
        <w:t xml:space="preserve">chair </w:t>
      </w:r>
      <w:r>
        <w:rPr>
          <w:rFonts w:ascii="Times New Roman" w:hAnsi="Times New Roman" w:cs="Times New Roman"/>
          <w:sz w:val="24"/>
          <w:szCs w:val="24"/>
        </w:rPr>
        <w:t xml:space="preserve">took the opportunity to </w:t>
      </w:r>
      <w:r w:rsidR="00F7666C">
        <w:rPr>
          <w:rFonts w:ascii="Times New Roman" w:hAnsi="Times New Roman" w:cs="Times New Roman"/>
          <w:sz w:val="24"/>
          <w:szCs w:val="24"/>
        </w:rPr>
        <w:t xml:space="preserve">remind the </w:t>
      </w:r>
      <w:r w:rsidR="00B07D93">
        <w:rPr>
          <w:rFonts w:ascii="Times New Roman" w:hAnsi="Times New Roman" w:cs="Times New Roman"/>
          <w:sz w:val="24"/>
          <w:szCs w:val="24"/>
        </w:rPr>
        <w:t>r</w:t>
      </w:r>
      <w:r w:rsidR="000202E4">
        <w:rPr>
          <w:rFonts w:ascii="Times New Roman" w:hAnsi="Times New Roman" w:cs="Times New Roman"/>
          <w:sz w:val="24"/>
          <w:szCs w:val="24"/>
        </w:rPr>
        <w:t xml:space="preserve">egents </w:t>
      </w:r>
      <w:r w:rsidR="009823AE">
        <w:rPr>
          <w:rFonts w:ascii="Times New Roman" w:hAnsi="Times New Roman" w:cs="Times New Roman"/>
          <w:sz w:val="24"/>
          <w:szCs w:val="24"/>
        </w:rPr>
        <w:t xml:space="preserve">that </w:t>
      </w:r>
      <w:r w:rsidR="00BE052D">
        <w:rPr>
          <w:rFonts w:ascii="Times New Roman" w:hAnsi="Times New Roman" w:cs="Times New Roman"/>
          <w:sz w:val="24"/>
          <w:szCs w:val="24"/>
        </w:rPr>
        <w:t xml:space="preserve">they are making budget policy and not </w:t>
      </w:r>
      <w:r w:rsidR="00B60ACF" w:rsidRPr="00B60ACF">
        <w:rPr>
          <w:rFonts w:ascii="Times New Roman" w:hAnsi="Times New Roman" w:cs="Times New Roman"/>
          <w:sz w:val="24"/>
          <w:szCs w:val="24"/>
        </w:rPr>
        <w:t>admission</w:t>
      </w:r>
      <w:r w:rsidR="00BE052D">
        <w:rPr>
          <w:rFonts w:ascii="Times New Roman" w:hAnsi="Times New Roman" w:cs="Times New Roman"/>
          <w:sz w:val="24"/>
          <w:szCs w:val="24"/>
        </w:rPr>
        <w:t>s</w:t>
      </w:r>
      <w:r w:rsidR="00B60ACF" w:rsidRPr="00B60ACF">
        <w:rPr>
          <w:rFonts w:ascii="Times New Roman" w:hAnsi="Times New Roman" w:cs="Times New Roman"/>
          <w:sz w:val="24"/>
          <w:szCs w:val="24"/>
        </w:rPr>
        <w:t xml:space="preserve"> policy</w:t>
      </w:r>
      <w:r w:rsidR="00545EF9">
        <w:rPr>
          <w:rFonts w:ascii="Times New Roman" w:hAnsi="Times New Roman" w:cs="Times New Roman"/>
          <w:sz w:val="24"/>
          <w:szCs w:val="24"/>
        </w:rPr>
        <w:t>.</w:t>
      </w:r>
      <w:r w:rsidR="00BE052D">
        <w:rPr>
          <w:rFonts w:ascii="Times New Roman" w:hAnsi="Times New Roman" w:cs="Times New Roman"/>
          <w:sz w:val="24"/>
          <w:szCs w:val="24"/>
        </w:rPr>
        <w:t xml:space="preserve"> At the same time, the UC chair informed the Regents that some of the UC campuses </w:t>
      </w:r>
      <w:r w:rsidR="00FB74D3">
        <w:rPr>
          <w:rFonts w:ascii="Times New Roman" w:hAnsi="Times New Roman" w:cs="Times New Roman"/>
          <w:sz w:val="24"/>
          <w:szCs w:val="24"/>
        </w:rPr>
        <w:t xml:space="preserve">have very few non-residents so the process used to </w:t>
      </w:r>
      <w:r w:rsidR="002775AF">
        <w:rPr>
          <w:rFonts w:ascii="Times New Roman" w:hAnsi="Times New Roman" w:cs="Times New Roman"/>
          <w:sz w:val="24"/>
          <w:szCs w:val="24"/>
        </w:rPr>
        <w:t>equate</w:t>
      </w:r>
      <w:r w:rsidR="00FB74D3">
        <w:rPr>
          <w:rFonts w:ascii="Times New Roman" w:hAnsi="Times New Roman" w:cs="Times New Roman"/>
          <w:sz w:val="24"/>
          <w:szCs w:val="24"/>
        </w:rPr>
        <w:t xml:space="preserve"> state </w:t>
      </w:r>
      <w:r w:rsidR="002775AF">
        <w:rPr>
          <w:rFonts w:ascii="Times New Roman" w:hAnsi="Times New Roman" w:cs="Times New Roman"/>
          <w:sz w:val="24"/>
          <w:szCs w:val="24"/>
        </w:rPr>
        <w:t xml:space="preserve">funding per student of a given type </w:t>
      </w:r>
      <w:r w:rsidR="00A3738F">
        <w:rPr>
          <w:rFonts w:ascii="Times New Roman" w:hAnsi="Times New Roman" w:cs="Times New Roman"/>
          <w:sz w:val="24"/>
          <w:szCs w:val="24"/>
        </w:rPr>
        <w:t>does not really equate to the amount available to</w:t>
      </w:r>
      <w:r w:rsidR="00D56287">
        <w:rPr>
          <w:rFonts w:ascii="Times New Roman" w:hAnsi="Times New Roman" w:cs="Times New Roman"/>
          <w:sz w:val="24"/>
          <w:szCs w:val="24"/>
        </w:rPr>
        <w:t xml:space="preserve"> spend on a quality education for each UC.</w:t>
      </w:r>
      <w:r w:rsidR="00FB74D3">
        <w:rPr>
          <w:rFonts w:ascii="Times New Roman" w:hAnsi="Times New Roman" w:cs="Times New Roman"/>
          <w:sz w:val="24"/>
          <w:szCs w:val="24"/>
        </w:rPr>
        <w:t xml:space="preserve"> </w:t>
      </w:r>
    </w:p>
    <w:p w14:paraId="579295B0" w14:textId="2C7F78A5" w:rsidR="00996F66" w:rsidRDefault="00582476" w:rsidP="00996F66">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UC </w:t>
      </w:r>
      <w:r w:rsidR="00EF65C4">
        <w:rPr>
          <w:rFonts w:ascii="Times New Roman" w:hAnsi="Times New Roman" w:cs="Times New Roman"/>
          <w:sz w:val="24"/>
          <w:szCs w:val="24"/>
        </w:rPr>
        <w:t xml:space="preserve">Berkeley </w:t>
      </w:r>
      <w:r w:rsidR="00D56ED7">
        <w:rPr>
          <w:rFonts w:ascii="Times New Roman" w:hAnsi="Times New Roman" w:cs="Times New Roman"/>
          <w:sz w:val="24"/>
          <w:szCs w:val="24"/>
        </w:rPr>
        <w:t>recently reinstated a course on Palestine. There has been growing concern about the course and whether or not th</w:t>
      </w:r>
      <w:r>
        <w:rPr>
          <w:rFonts w:ascii="Times New Roman" w:hAnsi="Times New Roman" w:cs="Times New Roman"/>
          <w:sz w:val="24"/>
          <w:szCs w:val="24"/>
        </w:rPr>
        <w:t>e</w:t>
      </w:r>
      <w:r w:rsidR="00D56ED7">
        <w:rPr>
          <w:rFonts w:ascii="Times New Roman" w:hAnsi="Times New Roman" w:cs="Times New Roman"/>
          <w:sz w:val="24"/>
          <w:szCs w:val="24"/>
        </w:rPr>
        <w:t xml:space="preserve"> course violates the </w:t>
      </w:r>
      <w:r w:rsidR="00B07D93">
        <w:rPr>
          <w:rFonts w:ascii="Times New Roman" w:hAnsi="Times New Roman" w:cs="Times New Roman"/>
          <w:sz w:val="24"/>
          <w:szCs w:val="24"/>
        </w:rPr>
        <w:t>r</w:t>
      </w:r>
      <w:r w:rsidR="00D56ED7">
        <w:rPr>
          <w:rFonts w:ascii="Times New Roman" w:hAnsi="Times New Roman" w:cs="Times New Roman"/>
          <w:sz w:val="24"/>
          <w:szCs w:val="24"/>
        </w:rPr>
        <w:t>egents</w:t>
      </w:r>
      <w:r w:rsidR="006477B2">
        <w:rPr>
          <w:rFonts w:ascii="Times New Roman" w:hAnsi="Times New Roman" w:cs="Times New Roman"/>
          <w:sz w:val="24"/>
          <w:szCs w:val="24"/>
        </w:rPr>
        <w:t>’</w:t>
      </w:r>
      <w:r w:rsidR="00D56ED7">
        <w:rPr>
          <w:rFonts w:ascii="Times New Roman" w:hAnsi="Times New Roman" w:cs="Times New Roman"/>
          <w:sz w:val="24"/>
          <w:szCs w:val="24"/>
        </w:rPr>
        <w:t xml:space="preserve"> principles on intolerance. </w:t>
      </w:r>
      <w:r>
        <w:rPr>
          <w:rFonts w:ascii="Times New Roman" w:hAnsi="Times New Roman" w:cs="Times New Roman"/>
          <w:sz w:val="24"/>
          <w:szCs w:val="24"/>
        </w:rPr>
        <w:t xml:space="preserve">Although </w:t>
      </w:r>
      <w:r w:rsidR="00D56ED7">
        <w:rPr>
          <w:rFonts w:ascii="Times New Roman" w:hAnsi="Times New Roman" w:cs="Times New Roman"/>
          <w:sz w:val="24"/>
          <w:szCs w:val="24"/>
        </w:rPr>
        <w:t>UC campus</w:t>
      </w:r>
      <w:r>
        <w:rPr>
          <w:rFonts w:ascii="Times New Roman" w:hAnsi="Times New Roman" w:cs="Times New Roman"/>
          <w:sz w:val="24"/>
          <w:szCs w:val="24"/>
        </w:rPr>
        <w:t>es</w:t>
      </w:r>
      <w:r w:rsidR="00D56ED7">
        <w:rPr>
          <w:rFonts w:ascii="Times New Roman" w:hAnsi="Times New Roman" w:cs="Times New Roman"/>
          <w:sz w:val="24"/>
          <w:szCs w:val="24"/>
        </w:rPr>
        <w:t xml:space="preserve"> are autonomous, the UC Senate is considering the </w:t>
      </w:r>
      <w:r w:rsidR="00905B91">
        <w:rPr>
          <w:rFonts w:ascii="Times New Roman" w:hAnsi="Times New Roman" w:cs="Times New Roman"/>
          <w:sz w:val="24"/>
          <w:szCs w:val="24"/>
        </w:rPr>
        <w:t xml:space="preserve">development </w:t>
      </w:r>
      <w:r w:rsidR="00D56ED7">
        <w:rPr>
          <w:rFonts w:ascii="Times New Roman" w:hAnsi="Times New Roman" w:cs="Times New Roman"/>
          <w:sz w:val="24"/>
          <w:szCs w:val="24"/>
        </w:rPr>
        <w:t>of a system wide policy to address effective practices in this area. Th</w:t>
      </w:r>
      <w:r w:rsidR="00905B91">
        <w:rPr>
          <w:rFonts w:ascii="Times New Roman" w:hAnsi="Times New Roman" w:cs="Times New Roman"/>
          <w:sz w:val="24"/>
          <w:szCs w:val="24"/>
        </w:rPr>
        <w:t>e</w:t>
      </w:r>
      <w:r w:rsidR="00D56ED7">
        <w:rPr>
          <w:rFonts w:ascii="Times New Roman" w:hAnsi="Times New Roman" w:cs="Times New Roman"/>
          <w:sz w:val="24"/>
          <w:szCs w:val="24"/>
        </w:rPr>
        <w:t xml:space="preserve"> course </w:t>
      </w:r>
      <w:r w:rsidR="00905B91">
        <w:rPr>
          <w:rFonts w:ascii="Times New Roman" w:hAnsi="Times New Roman" w:cs="Times New Roman"/>
          <w:sz w:val="24"/>
          <w:szCs w:val="24"/>
        </w:rPr>
        <w:t xml:space="preserve">on Palestine </w:t>
      </w:r>
      <w:r w:rsidR="00D56ED7">
        <w:rPr>
          <w:rFonts w:ascii="Times New Roman" w:hAnsi="Times New Roman" w:cs="Times New Roman"/>
          <w:sz w:val="24"/>
          <w:szCs w:val="24"/>
        </w:rPr>
        <w:t xml:space="preserve">is a one-credit, student-led offering </w:t>
      </w:r>
      <w:r w:rsidR="00905B91">
        <w:rPr>
          <w:rFonts w:ascii="Times New Roman" w:hAnsi="Times New Roman" w:cs="Times New Roman"/>
          <w:sz w:val="24"/>
          <w:szCs w:val="24"/>
        </w:rPr>
        <w:t xml:space="preserve">and </w:t>
      </w:r>
      <w:r w:rsidR="00D56ED7">
        <w:rPr>
          <w:rFonts w:ascii="Times New Roman" w:hAnsi="Times New Roman" w:cs="Times New Roman"/>
          <w:sz w:val="24"/>
          <w:szCs w:val="24"/>
        </w:rPr>
        <w:t xml:space="preserve">is causing some in the UC system to question giving credit for courses that </w:t>
      </w:r>
      <w:r w:rsidR="005802B3">
        <w:rPr>
          <w:rFonts w:ascii="Times New Roman" w:hAnsi="Times New Roman" w:cs="Times New Roman"/>
          <w:sz w:val="24"/>
          <w:szCs w:val="24"/>
        </w:rPr>
        <w:t>are not associated with an academic discipline or scholarly work</w:t>
      </w:r>
      <w:r w:rsidR="003B17A6">
        <w:rPr>
          <w:rFonts w:ascii="Times New Roman" w:hAnsi="Times New Roman" w:cs="Times New Roman"/>
          <w:sz w:val="24"/>
          <w:szCs w:val="24"/>
        </w:rPr>
        <w:t xml:space="preserve">.  </w:t>
      </w:r>
    </w:p>
    <w:p w14:paraId="674B7846" w14:textId="55F5BF3D" w:rsidR="002751D2" w:rsidRDefault="006650C5" w:rsidP="00996F66">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2751D2">
        <w:rPr>
          <w:rFonts w:ascii="Times New Roman" w:hAnsi="Times New Roman" w:cs="Times New Roman"/>
          <w:sz w:val="24"/>
          <w:szCs w:val="24"/>
        </w:rPr>
        <w:t xml:space="preserve">UC budget </w:t>
      </w:r>
      <w:r w:rsidR="009255A4">
        <w:rPr>
          <w:rFonts w:ascii="Times New Roman" w:hAnsi="Times New Roman" w:cs="Times New Roman"/>
          <w:sz w:val="24"/>
          <w:szCs w:val="24"/>
        </w:rPr>
        <w:t>will</w:t>
      </w:r>
      <w:r w:rsidR="002751D2">
        <w:rPr>
          <w:rFonts w:ascii="Times New Roman" w:hAnsi="Times New Roman" w:cs="Times New Roman"/>
          <w:sz w:val="24"/>
          <w:szCs w:val="24"/>
        </w:rPr>
        <w:t xml:space="preserve"> include $2 million for faculty diversity.  </w:t>
      </w:r>
      <w:r w:rsidR="009255A4">
        <w:rPr>
          <w:rFonts w:ascii="Times New Roman" w:hAnsi="Times New Roman" w:cs="Times New Roman"/>
          <w:sz w:val="24"/>
          <w:szCs w:val="24"/>
        </w:rPr>
        <w:t xml:space="preserve">Campuses have </w:t>
      </w:r>
      <w:r w:rsidR="00691341">
        <w:rPr>
          <w:rFonts w:ascii="Times New Roman" w:hAnsi="Times New Roman" w:cs="Times New Roman"/>
          <w:sz w:val="24"/>
          <w:szCs w:val="24"/>
        </w:rPr>
        <w:t xml:space="preserve">submitted proposals to </w:t>
      </w:r>
      <w:r w:rsidR="009255A4">
        <w:rPr>
          <w:rFonts w:ascii="Times New Roman" w:hAnsi="Times New Roman" w:cs="Times New Roman"/>
          <w:sz w:val="24"/>
          <w:szCs w:val="24"/>
        </w:rPr>
        <w:t>increas</w:t>
      </w:r>
      <w:r w:rsidR="00691341">
        <w:rPr>
          <w:rFonts w:ascii="Times New Roman" w:hAnsi="Times New Roman" w:cs="Times New Roman"/>
          <w:sz w:val="24"/>
          <w:szCs w:val="24"/>
        </w:rPr>
        <w:t xml:space="preserve">e </w:t>
      </w:r>
      <w:r w:rsidR="00A61FD7">
        <w:rPr>
          <w:rFonts w:ascii="Times New Roman" w:hAnsi="Times New Roman" w:cs="Times New Roman"/>
          <w:sz w:val="24"/>
          <w:szCs w:val="24"/>
        </w:rPr>
        <w:t xml:space="preserve">faculty diversity.  </w:t>
      </w:r>
      <w:r w:rsidR="00E8106E">
        <w:rPr>
          <w:rFonts w:ascii="Times New Roman" w:hAnsi="Times New Roman" w:cs="Times New Roman"/>
          <w:sz w:val="24"/>
          <w:szCs w:val="24"/>
        </w:rPr>
        <w:t xml:space="preserve">An </w:t>
      </w:r>
      <w:r w:rsidR="00A61FD7">
        <w:rPr>
          <w:rFonts w:ascii="Times New Roman" w:hAnsi="Times New Roman" w:cs="Times New Roman"/>
          <w:sz w:val="24"/>
          <w:szCs w:val="24"/>
        </w:rPr>
        <w:t xml:space="preserve">advisory group </w:t>
      </w:r>
      <w:r w:rsidR="00905B91">
        <w:rPr>
          <w:rFonts w:ascii="Times New Roman" w:hAnsi="Times New Roman" w:cs="Times New Roman"/>
          <w:sz w:val="24"/>
          <w:szCs w:val="24"/>
        </w:rPr>
        <w:t>was</w:t>
      </w:r>
      <w:r w:rsidR="00E8106E">
        <w:rPr>
          <w:rFonts w:ascii="Times New Roman" w:hAnsi="Times New Roman" w:cs="Times New Roman"/>
          <w:sz w:val="24"/>
          <w:szCs w:val="24"/>
        </w:rPr>
        <w:t xml:space="preserve"> formed to </w:t>
      </w:r>
      <w:r w:rsidR="00A61FD7">
        <w:rPr>
          <w:rFonts w:ascii="Times New Roman" w:hAnsi="Times New Roman" w:cs="Times New Roman"/>
          <w:sz w:val="24"/>
          <w:szCs w:val="24"/>
        </w:rPr>
        <w:t>examin</w:t>
      </w:r>
      <w:r w:rsidR="00E8106E">
        <w:rPr>
          <w:rFonts w:ascii="Times New Roman" w:hAnsi="Times New Roman" w:cs="Times New Roman"/>
          <w:sz w:val="24"/>
          <w:szCs w:val="24"/>
        </w:rPr>
        <w:t xml:space="preserve">e and award </w:t>
      </w:r>
      <w:r w:rsidR="00A61FD7">
        <w:rPr>
          <w:rFonts w:ascii="Times New Roman" w:hAnsi="Times New Roman" w:cs="Times New Roman"/>
          <w:sz w:val="24"/>
          <w:szCs w:val="24"/>
        </w:rPr>
        <w:t xml:space="preserve">the </w:t>
      </w:r>
      <w:r w:rsidR="00905B91">
        <w:rPr>
          <w:rFonts w:ascii="Times New Roman" w:hAnsi="Times New Roman" w:cs="Times New Roman"/>
          <w:sz w:val="24"/>
          <w:szCs w:val="24"/>
        </w:rPr>
        <w:t xml:space="preserve">money based on the </w:t>
      </w:r>
      <w:r w:rsidR="00A61FD7">
        <w:rPr>
          <w:rFonts w:ascii="Times New Roman" w:hAnsi="Times New Roman" w:cs="Times New Roman"/>
          <w:sz w:val="24"/>
          <w:szCs w:val="24"/>
        </w:rPr>
        <w:t xml:space="preserve">proposals.  </w:t>
      </w:r>
      <w:r w:rsidR="00691341">
        <w:rPr>
          <w:rFonts w:ascii="Times New Roman" w:hAnsi="Times New Roman" w:cs="Times New Roman"/>
          <w:sz w:val="24"/>
          <w:szCs w:val="24"/>
        </w:rPr>
        <w:t>Currently, t</w:t>
      </w:r>
      <w:r w:rsidR="00A61FD7">
        <w:rPr>
          <w:rFonts w:ascii="Times New Roman" w:hAnsi="Times New Roman" w:cs="Times New Roman"/>
          <w:sz w:val="24"/>
          <w:szCs w:val="24"/>
        </w:rPr>
        <w:t>hree out of nine proposals are still being vetted for final consideration</w:t>
      </w:r>
      <w:r w:rsidR="004D187E">
        <w:rPr>
          <w:rFonts w:ascii="Times New Roman" w:hAnsi="Times New Roman" w:cs="Times New Roman"/>
          <w:sz w:val="24"/>
          <w:szCs w:val="24"/>
        </w:rPr>
        <w:t xml:space="preserve"> by the administration</w:t>
      </w:r>
      <w:r w:rsidR="00A61FD7">
        <w:rPr>
          <w:rFonts w:ascii="Times New Roman" w:hAnsi="Times New Roman" w:cs="Times New Roman"/>
          <w:sz w:val="24"/>
          <w:szCs w:val="24"/>
        </w:rPr>
        <w:t xml:space="preserve">. </w:t>
      </w:r>
    </w:p>
    <w:p w14:paraId="7DF91ABF" w14:textId="6F992D8C" w:rsidR="00220274" w:rsidRPr="00545EF9" w:rsidRDefault="00A61FD7" w:rsidP="00545EF9">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The President of the Board of Regents</w:t>
      </w:r>
      <w:r w:rsidR="00DD29AE">
        <w:rPr>
          <w:rFonts w:ascii="Times New Roman" w:hAnsi="Times New Roman" w:cs="Times New Roman"/>
          <w:sz w:val="24"/>
          <w:szCs w:val="24"/>
        </w:rPr>
        <w:t xml:space="preserve"> </w:t>
      </w:r>
      <w:r>
        <w:rPr>
          <w:rFonts w:ascii="Times New Roman" w:hAnsi="Times New Roman" w:cs="Times New Roman"/>
          <w:sz w:val="24"/>
          <w:szCs w:val="24"/>
        </w:rPr>
        <w:t xml:space="preserve">has </w:t>
      </w:r>
      <w:r w:rsidR="00B07D93">
        <w:rPr>
          <w:rFonts w:ascii="Times New Roman" w:hAnsi="Times New Roman" w:cs="Times New Roman"/>
          <w:sz w:val="24"/>
          <w:szCs w:val="24"/>
        </w:rPr>
        <w:t xml:space="preserve">developed </w:t>
      </w:r>
      <w:r>
        <w:rPr>
          <w:rFonts w:ascii="Times New Roman" w:hAnsi="Times New Roman" w:cs="Times New Roman"/>
          <w:sz w:val="24"/>
          <w:szCs w:val="24"/>
        </w:rPr>
        <w:t>a housing initiative</w:t>
      </w:r>
      <w:r w:rsidR="00220274">
        <w:rPr>
          <w:rFonts w:ascii="Times New Roman" w:hAnsi="Times New Roman" w:cs="Times New Roman"/>
          <w:sz w:val="24"/>
          <w:szCs w:val="24"/>
        </w:rPr>
        <w:t xml:space="preserve"> </w:t>
      </w:r>
      <w:r w:rsidR="0075364D">
        <w:rPr>
          <w:rFonts w:ascii="Times New Roman" w:hAnsi="Times New Roman" w:cs="Times New Roman"/>
          <w:sz w:val="24"/>
          <w:szCs w:val="24"/>
        </w:rPr>
        <w:t>to deal with UC’s space considerations and capital problems</w:t>
      </w:r>
      <w:r w:rsidR="00220274">
        <w:rPr>
          <w:rFonts w:ascii="Times New Roman" w:hAnsi="Times New Roman" w:cs="Times New Roman"/>
          <w:sz w:val="24"/>
          <w:szCs w:val="24"/>
        </w:rPr>
        <w:t>.</w:t>
      </w:r>
      <w:r>
        <w:rPr>
          <w:rFonts w:ascii="Times New Roman" w:hAnsi="Times New Roman" w:cs="Times New Roman"/>
          <w:sz w:val="24"/>
          <w:szCs w:val="24"/>
        </w:rPr>
        <w:t xml:space="preserve"> UC Santa Cruz</w:t>
      </w:r>
      <w:r w:rsidR="00220274">
        <w:rPr>
          <w:rFonts w:ascii="Times New Roman" w:hAnsi="Times New Roman" w:cs="Times New Roman"/>
          <w:sz w:val="24"/>
          <w:szCs w:val="24"/>
        </w:rPr>
        <w:t xml:space="preserve"> </w:t>
      </w:r>
      <w:r>
        <w:rPr>
          <w:rFonts w:ascii="Times New Roman" w:hAnsi="Times New Roman" w:cs="Times New Roman"/>
          <w:sz w:val="24"/>
          <w:szCs w:val="24"/>
        </w:rPr>
        <w:t>present</w:t>
      </w:r>
      <w:r w:rsidR="0075364D">
        <w:rPr>
          <w:rFonts w:ascii="Times New Roman" w:hAnsi="Times New Roman" w:cs="Times New Roman"/>
          <w:sz w:val="24"/>
          <w:szCs w:val="24"/>
        </w:rPr>
        <w:t xml:space="preserve">ed </w:t>
      </w:r>
      <w:r>
        <w:rPr>
          <w:rFonts w:ascii="Times New Roman" w:hAnsi="Times New Roman" w:cs="Times New Roman"/>
          <w:sz w:val="24"/>
          <w:szCs w:val="24"/>
        </w:rPr>
        <w:t>their housing constraints</w:t>
      </w:r>
      <w:r w:rsidR="00DD29AE">
        <w:rPr>
          <w:rFonts w:ascii="Times New Roman" w:hAnsi="Times New Roman" w:cs="Times New Roman"/>
          <w:sz w:val="24"/>
          <w:szCs w:val="24"/>
        </w:rPr>
        <w:t xml:space="preserve"> to the </w:t>
      </w:r>
      <w:r w:rsidR="0075364D">
        <w:rPr>
          <w:rFonts w:ascii="Times New Roman" w:hAnsi="Times New Roman" w:cs="Times New Roman"/>
          <w:sz w:val="24"/>
          <w:szCs w:val="24"/>
        </w:rPr>
        <w:t xml:space="preserve">regents, which included a </w:t>
      </w:r>
      <w:r w:rsidR="00220274">
        <w:rPr>
          <w:rFonts w:ascii="Times New Roman" w:hAnsi="Times New Roman" w:cs="Times New Roman"/>
          <w:sz w:val="24"/>
          <w:szCs w:val="24"/>
        </w:rPr>
        <w:t xml:space="preserve">proposal to build </w:t>
      </w:r>
      <w:r w:rsidR="00DD29AE">
        <w:rPr>
          <w:rFonts w:ascii="Times New Roman" w:hAnsi="Times New Roman" w:cs="Times New Roman"/>
          <w:sz w:val="24"/>
          <w:szCs w:val="24"/>
        </w:rPr>
        <w:t>additional</w:t>
      </w:r>
      <w:r w:rsidR="00220274">
        <w:rPr>
          <w:rFonts w:ascii="Times New Roman" w:hAnsi="Times New Roman" w:cs="Times New Roman"/>
          <w:sz w:val="24"/>
          <w:szCs w:val="24"/>
        </w:rPr>
        <w:t xml:space="preserve"> mo</w:t>
      </w:r>
      <w:r>
        <w:rPr>
          <w:rFonts w:ascii="Times New Roman" w:hAnsi="Times New Roman" w:cs="Times New Roman"/>
          <w:sz w:val="24"/>
          <w:szCs w:val="24"/>
        </w:rPr>
        <w:t xml:space="preserve">dular housing.  The </w:t>
      </w:r>
      <w:r w:rsidR="00B07D93">
        <w:rPr>
          <w:rFonts w:ascii="Times New Roman" w:hAnsi="Times New Roman" w:cs="Times New Roman"/>
          <w:sz w:val="24"/>
          <w:szCs w:val="24"/>
        </w:rPr>
        <w:t>r</w:t>
      </w:r>
      <w:r>
        <w:rPr>
          <w:rFonts w:ascii="Times New Roman" w:hAnsi="Times New Roman" w:cs="Times New Roman"/>
          <w:sz w:val="24"/>
          <w:szCs w:val="24"/>
        </w:rPr>
        <w:t xml:space="preserve">egents </w:t>
      </w:r>
      <w:r w:rsidR="00B07D93">
        <w:rPr>
          <w:rFonts w:ascii="Times New Roman" w:hAnsi="Times New Roman" w:cs="Times New Roman"/>
          <w:sz w:val="24"/>
          <w:szCs w:val="24"/>
        </w:rPr>
        <w:t xml:space="preserve">did not approve </w:t>
      </w:r>
      <w:r w:rsidR="00AE68D6">
        <w:rPr>
          <w:rFonts w:ascii="Times New Roman" w:hAnsi="Times New Roman" w:cs="Times New Roman"/>
          <w:sz w:val="24"/>
          <w:szCs w:val="24"/>
        </w:rPr>
        <w:t>th</w:t>
      </w:r>
      <w:r w:rsidR="00B07D93">
        <w:rPr>
          <w:rFonts w:ascii="Times New Roman" w:hAnsi="Times New Roman" w:cs="Times New Roman"/>
          <w:sz w:val="24"/>
          <w:szCs w:val="24"/>
        </w:rPr>
        <w:t>e</w:t>
      </w:r>
      <w:r w:rsidR="00AE68D6">
        <w:rPr>
          <w:rFonts w:ascii="Times New Roman" w:hAnsi="Times New Roman" w:cs="Times New Roman"/>
          <w:sz w:val="24"/>
          <w:szCs w:val="24"/>
        </w:rPr>
        <w:t xml:space="preserve"> proposal because </w:t>
      </w:r>
      <w:r w:rsidR="00B07D93">
        <w:rPr>
          <w:rFonts w:ascii="Times New Roman" w:hAnsi="Times New Roman" w:cs="Times New Roman"/>
          <w:sz w:val="24"/>
          <w:szCs w:val="24"/>
        </w:rPr>
        <w:t>of the low quality modular housing</w:t>
      </w:r>
      <w:r w:rsidR="00AE68D6">
        <w:rPr>
          <w:rFonts w:ascii="Times New Roman" w:hAnsi="Times New Roman" w:cs="Times New Roman"/>
          <w:sz w:val="24"/>
          <w:szCs w:val="24"/>
        </w:rPr>
        <w:t xml:space="preserve"> and requested</w:t>
      </w:r>
      <w:r w:rsidR="00DD29AE">
        <w:rPr>
          <w:rFonts w:ascii="Times New Roman" w:hAnsi="Times New Roman" w:cs="Times New Roman"/>
          <w:sz w:val="24"/>
          <w:szCs w:val="24"/>
        </w:rPr>
        <w:t xml:space="preserve"> that </w:t>
      </w:r>
      <w:r w:rsidR="00AE68D6">
        <w:rPr>
          <w:rFonts w:ascii="Times New Roman" w:hAnsi="Times New Roman" w:cs="Times New Roman"/>
          <w:sz w:val="24"/>
          <w:szCs w:val="24"/>
        </w:rPr>
        <w:t>UC Santa Cruz bring back a</w:t>
      </w:r>
      <w:r w:rsidR="00220274">
        <w:rPr>
          <w:rFonts w:ascii="Times New Roman" w:hAnsi="Times New Roman" w:cs="Times New Roman"/>
          <w:sz w:val="24"/>
          <w:szCs w:val="24"/>
        </w:rPr>
        <w:t xml:space="preserve"> proposal </w:t>
      </w:r>
      <w:r w:rsidR="00AE68D6">
        <w:rPr>
          <w:rFonts w:ascii="Times New Roman" w:hAnsi="Times New Roman" w:cs="Times New Roman"/>
          <w:sz w:val="24"/>
          <w:szCs w:val="24"/>
        </w:rPr>
        <w:t xml:space="preserve">with a </w:t>
      </w:r>
      <w:r w:rsidR="00220274">
        <w:rPr>
          <w:rFonts w:ascii="Times New Roman" w:hAnsi="Times New Roman" w:cs="Times New Roman"/>
          <w:sz w:val="24"/>
          <w:szCs w:val="24"/>
        </w:rPr>
        <w:t>higher quality residence</w:t>
      </w:r>
      <w:r w:rsidR="00DD29AE">
        <w:rPr>
          <w:rFonts w:ascii="Times New Roman" w:hAnsi="Times New Roman" w:cs="Times New Roman"/>
          <w:sz w:val="24"/>
          <w:szCs w:val="24"/>
        </w:rPr>
        <w:t xml:space="preserve"> option</w:t>
      </w:r>
      <w:r w:rsidR="00220274">
        <w:rPr>
          <w:rFonts w:ascii="Times New Roman" w:hAnsi="Times New Roman" w:cs="Times New Roman"/>
          <w:sz w:val="24"/>
          <w:szCs w:val="24"/>
        </w:rPr>
        <w:t>.</w:t>
      </w:r>
    </w:p>
    <w:p w14:paraId="2854E8BB" w14:textId="24A42DEA" w:rsidR="00220274" w:rsidRDefault="00220274" w:rsidP="00996F66">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Transfer Pathways</w:t>
      </w:r>
      <w:r w:rsidR="00C37D7E">
        <w:rPr>
          <w:rFonts w:ascii="Times New Roman" w:hAnsi="Times New Roman" w:cs="Times New Roman"/>
          <w:sz w:val="24"/>
          <w:szCs w:val="24"/>
        </w:rPr>
        <w:t xml:space="preserve">: </w:t>
      </w:r>
      <w:r w:rsidR="001F683D">
        <w:rPr>
          <w:rFonts w:ascii="Times New Roman" w:hAnsi="Times New Roman" w:cs="Times New Roman"/>
          <w:sz w:val="24"/>
          <w:szCs w:val="24"/>
        </w:rPr>
        <w:t xml:space="preserve">The </w:t>
      </w:r>
      <w:r>
        <w:rPr>
          <w:rFonts w:ascii="Times New Roman" w:hAnsi="Times New Roman" w:cs="Times New Roman"/>
          <w:sz w:val="24"/>
          <w:szCs w:val="24"/>
        </w:rPr>
        <w:t>UC Regent</w:t>
      </w:r>
      <w:r w:rsidR="00A9214D">
        <w:rPr>
          <w:rFonts w:ascii="Times New Roman" w:hAnsi="Times New Roman" w:cs="Times New Roman"/>
          <w:sz w:val="24"/>
          <w:szCs w:val="24"/>
        </w:rPr>
        <w:t>s</w:t>
      </w:r>
      <w:r>
        <w:rPr>
          <w:rFonts w:ascii="Times New Roman" w:hAnsi="Times New Roman" w:cs="Times New Roman"/>
          <w:sz w:val="24"/>
          <w:szCs w:val="24"/>
        </w:rPr>
        <w:t xml:space="preserve"> </w:t>
      </w:r>
      <w:r w:rsidR="001F683D">
        <w:rPr>
          <w:rFonts w:ascii="Times New Roman" w:hAnsi="Times New Roman" w:cs="Times New Roman"/>
          <w:sz w:val="24"/>
          <w:szCs w:val="24"/>
        </w:rPr>
        <w:t xml:space="preserve">raised </w:t>
      </w:r>
      <w:r>
        <w:rPr>
          <w:rFonts w:ascii="Times New Roman" w:hAnsi="Times New Roman" w:cs="Times New Roman"/>
          <w:sz w:val="24"/>
          <w:szCs w:val="24"/>
        </w:rPr>
        <w:t xml:space="preserve">questions about the slow progress being made on transfer pathways.  The UC </w:t>
      </w:r>
      <w:r w:rsidR="001F683D">
        <w:rPr>
          <w:rFonts w:ascii="Times New Roman" w:hAnsi="Times New Roman" w:cs="Times New Roman"/>
          <w:sz w:val="24"/>
          <w:szCs w:val="24"/>
        </w:rPr>
        <w:t xml:space="preserve">Senate informed the regents </w:t>
      </w:r>
      <w:r>
        <w:rPr>
          <w:rFonts w:ascii="Times New Roman" w:hAnsi="Times New Roman" w:cs="Times New Roman"/>
          <w:sz w:val="24"/>
          <w:szCs w:val="24"/>
        </w:rPr>
        <w:t xml:space="preserve">that they have benefited from meeting with the CCC regarding their Course Identification System (C-ID) </w:t>
      </w:r>
      <w:r w:rsidR="000031C9">
        <w:rPr>
          <w:rFonts w:ascii="Times New Roman" w:hAnsi="Times New Roman" w:cs="Times New Roman"/>
          <w:sz w:val="24"/>
          <w:szCs w:val="24"/>
        </w:rPr>
        <w:t xml:space="preserve">and </w:t>
      </w:r>
      <w:r w:rsidR="001F683D">
        <w:rPr>
          <w:rFonts w:ascii="Times New Roman" w:hAnsi="Times New Roman" w:cs="Times New Roman"/>
          <w:sz w:val="24"/>
          <w:szCs w:val="24"/>
        </w:rPr>
        <w:t xml:space="preserve">that UC has </w:t>
      </w:r>
      <w:r w:rsidR="000031C9">
        <w:rPr>
          <w:rFonts w:ascii="Times New Roman" w:hAnsi="Times New Roman" w:cs="Times New Roman"/>
          <w:sz w:val="24"/>
          <w:szCs w:val="24"/>
        </w:rPr>
        <w:t xml:space="preserve">no opposition to </w:t>
      </w:r>
      <w:r w:rsidR="00A9214D">
        <w:rPr>
          <w:rFonts w:ascii="Times New Roman" w:hAnsi="Times New Roman" w:cs="Times New Roman"/>
          <w:sz w:val="24"/>
          <w:szCs w:val="24"/>
        </w:rPr>
        <w:t xml:space="preserve">the </w:t>
      </w:r>
      <w:r w:rsidR="000031C9">
        <w:rPr>
          <w:rFonts w:ascii="Times New Roman" w:hAnsi="Times New Roman" w:cs="Times New Roman"/>
          <w:sz w:val="24"/>
          <w:szCs w:val="24"/>
        </w:rPr>
        <w:t>consider</w:t>
      </w:r>
      <w:r w:rsidR="00A9214D">
        <w:rPr>
          <w:rFonts w:ascii="Times New Roman" w:hAnsi="Times New Roman" w:cs="Times New Roman"/>
          <w:sz w:val="24"/>
          <w:szCs w:val="24"/>
        </w:rPr>
        <w:t>ation of</w:t>
      </w:r>
      <w:r w:rsidR="000031C9">
        <w:rPr>
          <w:rFonts w:ascii="Times New Roman" w:hAnsi="Times New Roman" w:cs="Times New Roman"/>
          <w:sz w:val="24"/>
          <w:szCs w:val="24"/>
        </w:rPr>
        <w:t xml:space="preserve"> adopting</w:t>
      </w:r>
      <w:r w:rsidR="006F0A80">
        <w:rPr>
          <w:rFonts w:ascii="Times New Roman" w:hAnsi="Times New Roman" w:cs="Times New Roman"/>
          <w:sz w:val="24"/>
          <w:szCs w:val="24"/>
        </w:rPr>
        <w:t xml:space="preserve"> </w:t>
      </w:r>
      <w:r w:rsidR="00A9214D">
        <w:rPr>
          <w:rFonts w:ascii="Times New Roman" w:hAnsi="Times New Roman" w:cs="Times New Roman"/>
          <w:sz w:val="24"/>
          <w:szCs w:val="24"/>
        </w:rPr>
        <w:t>C-ID</w:t>
      </w:r>
      <w:r w:rsidR="000031C9">
        <w:rPr>
          <w:rFonts w:ascii="Times New Roman" w:hAnsi="Times New Roman" w:cs="Times New Roman"/>
          <w:sz w:val="24"/>
          <w:szCs w:val="24"/>
        </w:rPr>
        <w:t xml:space="preserve">. </w:t>
      </w:r>
      <w:r w:rsidR="00196F75">
        <w:rPr>
          <w:rFonts w:ascii="Times New Roman" w:hAnsi="Times New Roman" w:cs="Times New Roman"/>
          <w:sz w:val="24"/>
          <w:szCs w:val="24"/>
        </w:rPr>
        <w:t xml:space="preserve">UC </w:t>
      </w:r>
      <w:r w:rsidR="001F683D">
        <w:rPr>
          <w:rFonts w:ascii="Times New Roman" w:hAnsi="Times New Roman" w:cs="Times New Roman"/>
          <w:sz w:val="24"/>
          <w:szCs w:val="24"/>
        </w:rPr>
        <w:t>is</w:t>
      </w:r>
      <w:r w:rsidR="00196F75">
        <w:rPr>
          <w:rFonts w:ascii="Times New Roman" w:hAnsi="Times New Roman" w:cs="Times New Roman"/>
          <w:sz w:val="24"/>
          <w:szCs w:val="24"/>
        </w:rPr>
        <w:t xml:space="preserve"> </w:t>
      </w:r>
      <w:r w:rsidR="001F683D">
        <w:rPr>
          <w:rFonts w:ascii="Times New Roman" w:hAnsi="Times New Roman" w:cs="Times New Roman"/>
          <w:sz w:val="24"/>
          <w:szCs w:val="24"/>
        </w:rPr>
        <w:t xml:space="preserve">currently evaluating </w:t>
      </w:r>
      <w:r w:rsidR="00196F75">
        <w:rPr>
          <w:rFonts w:ascii="Times New Roman" w:hAnsi="Times New Roman" w:cs="Times New Roman"/>
          <w:sz w:val="24"/>
          <w:szCs w:val="24"/>
        </w:rPr>
        <w:t xml:space="preserve">the </w:t>
      </w:r>
      <w:r w:rsidR="00A9214D">
        <w:rPr>
          <w:rFonts w:ascii="Times New Roman" w:hAnsi="Times New Roman" w:cs="Times New Roman"/>
          <w:sz w:val="24"/>
          <w:szCs w:val="24"/>
        </w:rPr>
        <w:t xml:space="preserve">the </w:t>
      </w:r>
      <w:r w:rsidR="001F683D">
        <w:rPr>
          <w:rFonts w:ascii="Times New Roman" w:hAnsi="Times New Roman" w:cs="Times New Roman"/>
          <w:sz w:val="24"/>
          <w:szCs w:val="24"/>
        </w:rPr>
        <w:t xml:space="preserve">UC </w:t>
      </w:r>
      <w:r w:rsidR="00196F75">
        <w:rPr>
          <w:rFonts w:ascii="Times New Roman" w:hAnsi="Times New Roman" w:cs="Times New Roman"/>
          <w:sz w:val="24"/>
          <w:szCs w:val="24"/>
        </w:rPr>
        <w:t xml:space="preserve">pathways </w:t>
      </w:r>
      <w:r w:rsidR="00A9214D">
        <w:rPr>
          <w:rFonts w:ascii="Times New Roman" w:hAnsi="Times New Roman" w:cs="Times New Roman"/>
          <w:sz w:val="24"/>
          <w:szCs w:val="24"/>
        </w:rPr>
        <w:t xml:space="preserve">in comparison to the C-ID System </w:t>
      </w:r>
      <w:r w:rsidR="001F683D">
        <w:rPr>
          <w:rFonts w:ascii="Times New Roman" w:hAnsi="Times New Roman" w:cs="Times New Roman"/>
          <w:sz w:val="24"/>
          <w:szCs w:val="24"/>
        </w:rPr>
        <w:t xml:space="preserve">prior to </w:t>
      </w:r>
      <w:r w:rsidR="00A9214D">
        <w:rPr>
          <w:rFonts w:ascii="Times New Roman" w:hAnsi="Times New Roman" w:cs="Times New Roman"/>
          <w:sz w:val="24"/>
          <w:szCs w:val="24"/>
        </w:rPr>
        <w:t xml:space="preserve">taking further action with C-ID and anticipated that a </w:t>
      </w:r>
      <w:r w:rsidR="00196F75">
        <w:rPr>
          <w:rFonts w:ascii="Times New Roman" w:hAnsi="Times New Roman" w:cs="Times New Roman"/>
          <w:sz w:val="24"/>
          <w:szCs w:val="24"/>
        </w:rPr>
        <w:t xml:space="preserve">report will </w:t>
      </w:r>
      <w:r w:rsidR="00A9214D">
        <w:rPr>
          <w:rFonts w:ascii="Times New Roman" w:hAnsi="Times New Roman" w:cs="Times New Roman"/>
          <w:sz w:val="24"/>
          <w:szCs w:val="24"/>
        </w:rPr>
        <w:t xml:space="preserve">soon </w:t>
      </w:r>
      <w:r w:rsidR="00196F75">
        <w:rPr>
          <w:rFonts w:ascii="Times New Roman" w:hAnsi="Times New Roman" w:cs="Times New Roman"/>
          <w:sz w:val="24"/>
          <w:szCs w:val="24"/>
        </w:rPr>
        <w:t>be released indicating how many pathways are completed.</w:t>
      </w:r>
      <w:r w:rsidR="006F0A80">
        <w:rPr>
          <w:rFonts w:ascii="Times New Roman" w:hAnsi="Times New Roman" w:cs="Times New Roman"/>
          <w:sz w:val="24"/>
          <w:szCs w:val="24"/>
        </w:rPr>
        <w:t xml:space="preserve"> </w:t>
      </w:r>
    </w:p>
    <w:p w14:paraId="320CF234" w14:textId="2B13D6E0" w:rsidR="00196F75" w:rsidRDefault="00196F75" w:rsidP="006F0A80">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Incoming Chancellor, Eloy Ortiz Oakley was present </w:t>
      </w:r>
      <w:r w:rsidR="006F0A80">
        <w:rPr>
          <w:rFonts w:ascii="Times New Roman" w:hAnsi="Times New Roman" w:cs="Times New Roman"/>
          <w:sz w:val="24"/>
          <w:szCs w:val="24"/>
        </w:rPr>
        <w:t xml:space="preserve">at the </w:t>
      </w:r>
      <w:proofErr w:type="gramStart"/>
      <w:r w:rsidR="00B07D93">
        <w:rPr>
          <w:rFonts w:ascii="Times New Roman" w:hAnsi="Times New Roman" w:cs="Times New Roman"/>
          <w:sz w:val="24"/>
          <w:szCs w:val="24"/>
        </w:rPr>
        <w:t>r</w:t>
      </w:r>
      <w:r w:rsidR="006F0A80">
        <w:rPr>
          <w:rFonts w:ascii="Times New Roman" w:hAnsi="Times New Roman" w:cs="Times New Roman"/>
          <w:sz w:val="24"/>
          <w:szCs w:val="24"/>
        </w:rPr>
        <w:t>egent</w:t>
      </w:r>
      <w:r w:rsidR="00B07D93">
        <w:rPr>
          <w:rFonts w:ascii="Times New Roman" w:hAnsi="Times New Roman" w:cs="Times New Roman"/>
          <w:sz w:val="24"/>
          <w:szCs w:val="24"/>
        </w:rPr>
        <w:t>s</w:t>
      </w:r>
      <w:proofErr w:type="gramEnd"/>
      <w:r w:rsidR="006F0A80">
        <w:rPr>
          <w:rFonts w:ascii="Times New Roman" w:hAnsi="Times New Roman" w:cs="Times New Roman"/>
          <w:sz w:val="24"/>
          <w:szCs w:val="24"/>
        </w:rPr>
        <w:t xml:space="preserve"> meetings </w:t>
      </w:r>
      <w:r w:rsidR="00B07D93">
        <w:rPr>
          <w:rFonts w:ascii="Times New Roman" w:hAnsi="Times New Roman" w:cs="Times New Roman"/>
          <w:sz w:val="24"/>
          <w:szCs w:val="24"/>
        </w:rPr>
        <w:t xml:space="preserve">and expressed </w:t>
      </w:r>
      <w:r w:rsidR="006F0A80">
        <w:rPr>
          <w:rFonts w:ascii="Times New Roman" w:hAnsi="Times New Roman" w:cs="Times New Roman"/>
          <w:sz w:val="24"/>
          <w:szCs w:val="24"/>
        </w:rPr>
        <w:t xml:space="preserve">interest in </w:t>
      </w:r>
      <w:r w:rsidR="00DD29AE">
        <w:rPr>
          <w:rFonts w:ascii="Times New Roman" w:hAnsi="Times New Roman" w:cs="Times New Roman"/>
          <w:sz w:val="24"/>
          <w:szCs w:val="24"/>
        </w:rPr>
        <w:t xml:space="preserve">when </w:t>
      </w:r>
      <w:r w:rsidR="00A9214D">
        <w:rPr>
          <w:rFonts w:ascii="Times New Roman" w:hAnsi="Times New Roman" w:cs="Times New Roman"/>
          <w:sz w:val="24"/>
          <w:szCs w:val="24"/>
        </w:rPr>
        <w:t xml:space="preserve">UC </w:t>
      </w:r>
      <w:r w:rsidR="00B07D93">
        <w:rPr>
          <w:rFonts w:ascii="Times New Roman" w:hAnsi="Times New Roman" w:cs="Times New Roman"/>
          <w:sz w:val="24"/>
          <w:szCs w:val="24"/>
        </w:rPr>
        <w:t xml:space="preserve">will </w:t>
      </w:r>
      <w:r w:rsidR="006F0A80">
        <w:rPr>
          <w:rFonts w:ascii="Times New Roman" w:hAnsi="Times New Roman" w:cs="Times New Roman"/>
          <w:sz w:val="24"/>
          <w:szCs w:val="24"/>
        </w:rPr>
        <w:t>complete</w:t>
      </w:r>
      <w:r w:rsidR="00B07D93">
        <w:rPr>
          <w:rFonts w:ascii="Times New Roman" w:hAnsi="Times New Roman" w:cs="Times New Roman"/>
          <w:sz w:val="24"/>
          <w:szCs w:val="24"/>
        </w:rPr>
        <w:t xml:space="preserve"> transfer</w:t>
      </w:r>
      <w:r w:rsidR="006F0A80">
        <w:rPr>
          <w:rFonts w:ascii="Times New Roman" w:hAnsi="Times New Roman" w:cs="Times New Roman"/>
          <w:sz w:val="24"/>
          <w:szCs w:val="24"/>
        </w:rPr>
        <w:t xml:space="preserve"> pathways at all 113 California community colleges. </w:t>
      </w:r>
      <w:r w:rsidR="00B07D93">
        <w:rPr>
          <w:rFonts w:ascii="Times New Roman" w:hAnsi="Times New Roman" w:cs="Times New Roman"/>
          <w:sz w:val="24"/>
          <w:szCs w:val="24"/>
        </w:rPr>
        <w:t>E</w:t>
      </w:r>
      <w:r w:rsidR="006F0A80">
        <w:rPr>
          <w:rFonts w:ascii="Times New Roman" w:hAnsi="Times New Roman" w:cs="Times New Roman"/>
          <w:sz w:val="24"/>
          <w:szCs w:val="24"/>
        </w:rPr>
        <w:t xml:space="preserve">mphasis will be the continued cooperation between the three systems </w:t>
      </w:r>
      <w:r w:rsidR="00B07D93">
        <w:rPr>
          <w:rFonts w:ascii="Times New Roman" w:hAnsi="Times New Roman" w:cs="Times New Roman"/>
          <w:sz w:val="24"/>
          <w:szCs w:val="24"/>
        </w:rPr>
        <w:t>including</w:t>
      </w:r>
      <w:r w:rsidR="006F0A80">
        <w:rPr>
          <w:rFonts w:ascii="Times New Roman" w:hAnsi="Times New Roman" w:cs="Times New Roman"/>
          <w:sz w:val="24"/>
          <w:szCs w:val="24"/>
        </w:rPr>
        <w:t xml:space="preserve"> sharing </w:t>
      </w:r>
      <w:r w:rsidR="00B07D93">
        <w:rPr>
          <w:rFonts w:ascii="Times New Roman" w:hAnsi="Times New Roman" w:cs="Times New Roman"/>
          <w:sz w:val="24"/>
          <w:szCs w:val="24"/>
        </w:rPr>
        <w:t>information</w:t>
      </w:r>
      <w:r w:rsidR="006F0A80">
        <w:rPr>
          <w:rFonts w:ascii="Times New Roman" w:hAnsi="Times New Roman" w:cs="Times New Roman"/>
          <w:sz w:val="24"/>
          <w:szCs w:val="24"/>
        </w:rPr>
        <w:t xml:space="preserve"> and ongoing work</w:t>
      </w:r>
      <w:r w:rsidR="006F0A80" w:rsidRPr="006F0A80">
        <w:rPr>
          <w:rFonts w:ascii="Times New Roman" w:hAnsi="Times New Roman" w:cs="Times New Roman"/>
          <w:sz w:val="24"/>
          <w:szCs w:val="24"/>
        </w:rPr>
        <w:t>.</w:t>
      </w:r>
    </w:p>
    <w:p w14:paraId="736A2141" w14:textId="15652A49" w:rsidR="00A9214D" w:rsidRDefault="00A9214D">
      <w:pPr>
        <w:spacing w:after="160" w:line="259" w:lineRule="auto"/>
        <w:rPr>
          <w:rFonts w:eastAsiaTheme="minorEastAsia"/>
        </w:rPr>
      </w:pPr>
      <w:r>
        <w:br w:type="page"/>
      </w:r>
    </w:p>
    <w:p w14:paraId="6513EA1D" w14:textId="77777777" w:rsidR="006F0A80" w:rsidRPr="006F0A80" w:rsidRDefault="006F0A80" w:rsidP="006F0A80">
      <w:pPr>
        <w:pStyle w:val="ListParagraph"/>
        <w:spacing w:after="0" w:line="240" w:lineRule="auto"/>
        <w:ind w:left="1440"/>
        <w:rPr>
          <w:rFonts w:ascii="Times New Roman" w:hAnsi="Times New Roman" w:cs="Times New Roman"/>
          <w:sz w:val="24"/>
          <w:szCs w:val="24"/>
        </w:rPr>
      </w:pPr>
    </w:p>
    <w:p w14:paraId="2D85589B" w14:textId="77777777" w:rsidR="00996F66" w:rsidRDefault="00D65A98" w:rsidP="00D65A98">
      <w:pPr>
        <w:pStyle w:val="ListParagraph"/>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ICAS Meeting Calendar for 2016 – 2017</w:t>
      </w:r>
    </w:p>
    <w:p w14:paraId="77278EF2" w14:textId="07099B7C" w:rsidR="00331A96" w:rsidRDefault="00225091" w:rsidP="00D65A98">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By consensus, m</w:t>
      </w:r>
      <w:r w:rsidR="00D65A98" w:rsidRPr="00331A96">
        <w:rPr>
          <w:rFonts w:ascii="Times New Roman" w:hAnsi="Times New Roman" w:cs="Times New Roman"/>
          <w:sz w:val="24"/>
          <w:szCs w:val="24"/>
        </w:rPr>
        <w:t xml:space="preserve">embers </w:t>
      </w:r>
      <w:r w:rsidR="003F7A52" w:rsidRPr="00331A96">
        <w:rPr>
          <w:rFonts w:ascii="Times New Roman" w:hAnsi="Times New Roman" w:cs="Times New Roman"/>
          <w:sz w:val="24"/>
          <w:szCs w:val="24"/>
        </w:rPr>
        <w:t xml:space="preserve">approved the </w:t>
      </w:r>
      <w:r w:rsidR="00684EBA">
        <w:rPr>
          <w:rFonts w:ascii="Times New Roman" w:hAnsi="Times New Roman" w:cs="Times New Roman"/>
          <w:sz w:val="24"/>
          <w:szCs w:val="24"/>
        </w:rPr>
        <w:t xml:space="preserve">2016 – 17 </w:t>
      </w:r>
      <w:r>
        <w:rPr>
          <w:rFonts w:ascii="Times New Roman" w:hAnsi="Times New Roman" w:cs="Times New Roman"/>
          <w:sz w:val="24"/>
          <w:szCs w:val="24"/>
        </w:rPr>
        <w:t xml:space="preserve">ICAS </w:t>
      </w:r>
      <w:r w:rsidR="00746FCE">
        <w:rPr>
          <w:rFonts w:ascii="Times New Roman" w:hAnsi="Times New Roman" w:cs="Times New Roman"/>
          <w:sz w:val="24"/>
          <w:szCs w:val="24"/>
        </w:rPr>
        <w:t xml:space="preserve">regular </w:t>
      </w:r>
      <w:r w:rsidR="003F7A52" w:rsidRPr="00331A96">
        <w:rPr>
          <w:rFonts w:ascii="Times New Roman" w:hAnsi="Times New Roman" w:cs="Times New Roman"/>
          <w:sz w:val="24"/>
          <w:szCs w:val="24"/>
        </w:rPr>
        <w:t>meeting dates</w:t>
      </w:r>
      <w:r w:rsidR="00746FCE">
        <w:rPr>
          <w:rFonts w:ascii="Times New Roman" w:hAnsi="Times New Roman" w:cs="Times New Roman"/>
          <w:sz w:val="24"/>
          <w:szCs w:val="24"/>
        </w:rPr>
        <w:t xml:space="preserve"> of </w:t>
      </w:r>
      <w:r w:rsidR="003F7A52" w:rsidRPr="00331A96">
        <w:rPr>
          <w:rFonts w:ascii="Times New Roman" w:hAnsi="Times New Roman" w:cs="Times New Roman"/>
          <w:sz w:val="24"/>
          <w:szCs w:val="24"/>
        </w:rPr>
        <w:t>December 13, 2016, February 7, 2017, and June 7, 2017</w:t>
      </w:r>
      <w:r w:rsidR="00A072FF">
        <w:rPr>
          <w:rFonts w:ascii="Times New Roman" w:hAnsi="Times New Roman" w:cs="Times New Roman"/>
          <w:sz w:val="24"/>
          <w:szCs w:val="24"/>
        </w:rPr>
        <w:t>. The meetings</w:t>
      </w:r>
      <w:r w:rsidR="009D60FD">
        <w:rPr>
          <w:rFonts w:ascii="Times New Roman" w:hAnsi="Times New Roman" w:cs="Times New Roman"/>
          <w:sz w:val="24"/>
          <w:szCs w:val="24"/>
        </w:rPr>
        <w:t xml:space="preserve"> will be held in Sacramento.  The ICAS </w:t>
      </w:r>
      <w:r w:rsidR="00746FCE">
        <w:rPr>
          <w:rFonts w:ascii="Times New Roman" w:hAnsi="Times New Roman" w:cs="Times New Roman"/>
          <w:sz w:val="24"/>
          <w:szCs w:val="24"/>
        </w:rPr>
        <w:t>Legislative Da</w:t>
      </w:r>
      <w:r w:rsidR="00A73AD3">
        <w:rPr>
          <w:rFonts w:ascii="Times New Roman" w:hAnsi="Times New Roman" w:cs="Times New Roman"/>
          <w:sz w:val="24"/>
          <w:szCs w:val="24"/>
        </w:rPr>
        <w:t>y</w:t>
      </w:r>
      <w:r w:rsidR="00746FCE">
        <w:rPr>
          <w:rFonts w:ascii="Times New Roman" w:hAnsi="Times New Roman" w:cs="Times New Roman"/>
          <w:sz w:val="24"/>
          <w:szCs w:val="24"/>
        </w:rPr>
        <w:t xml:space="preserve"> </w:t>
      </w:r>
      <w:r w:rsidR="009D60FD">
        <w:rPr>
          <w:rFonts w:ascii="Times New Roman" w:hAnsi="Times New Roman" w:cs="Times New Roman"/>
          <w:sz w:val="24"/>
          <w:szCs w:val="24"/>
        </w:rPr>
        <w:t xml:space="preserve">will be held </w:t>
      </w:r>
      <w:r w:rsidR="00331A96" w:rsidRPr="00331A96">
        <w:rPr>
          <w:rFonts w:ascii="Times New Roman" w:hAnsi="Times New Roman" w:cs="Times New Roman"/>
          <w:sz w:val="24"/>
          <w:szCs w:val="24"/>
        </w:rPr>
        <w:t>April 3, 2017</w:t>
      </w:r>
      <w:r w:rsidR="009D60FD">
        <w:rPr>
          <w:rFonts w:ascii="Times New Roman" w:hAnsi="Times New Roman" w:cs="Times New Roman"/>
          <w:sz w:val="24"/>
          <w:szCs w:val="24"/>
        </w:rPr>
        <w:t xml:space="preserve"> in a meeting room in the State Capitol.  L</w:t>
      </w:r>
      <w:r w:rsidR="00D918DA">
        <w:rPr>
          <w:rFonts w:ascii="Times New Roman" w:hAnsi="Times New Roman" w:cs="Times New Roman"/>
          <w:sz w:val="24"/>
          <w:szCs w:val="24"/>
        </w:rPr>
        <w:t xml:space="preserve">egislators and staff will be invited to meet with ICAS throughout the day. </w:t>
      </w:r>
      <w:r w:rsidR="004D3FC9">
        <w:rPr>
          <w:rFonts w:ascii="Times New Roman" w:hAnsi="Times New Roman" w:cs="Times New Roman"/>
          <w:sz w:val="24"/>
          <w:szCs w:val="24"/>
        </w:rPr>
        <w:t xml:space="preserve">Planning for the event will occur in February during the ICAS meeting. </w:t>
      </w:r>
    </w:p>
    <w:p w14:paraId="43A3D133" w14:textId="77777777" w:rsidR="001F58BD" w:rsidRDefault="001F58BD" w:rsidP="00D65A98">
      <w:pPr>
        <w:pStyle w:val="ListParagraph"/>
        <w:spacing w:after="0" w:line="240" w:lineRule="auto"/>
        <w:rPr>
          <w:rFonts w:ascii="Times New Roman" w:hAnsi="Times New Roman" w:cs="Times New Roman"/>
          <w:sz w:val="24"/>
          <w:szCs w:val="24"/>
        </w:rPr>
      </w:pPr>
    </w:p>
    <w:p w14:paraId="7E9D71F5" w14:textId="77777777" w:rsidR="001F58BD" w:rsidRPr="001F58BD" w:rsidRDefault="001F58BD" w:rsidP="00D65A98">
      <w:pPr>
        <w:pStyle w:val="ListParagraph"/>
        <w:spacing w:after="0" w:line="240" w:lineRule="auto"/>
        <w:rPr>
          <w:rFonts w:ascii="Times New Roman" w:hAnsi="Times New Roman" w:cs="Times New Roman"/>
          <w:b/>
          <w:sz w:val="24"/>
          <w:szCs w:val="24"/>
          <w:u w:val="single"/>
        </w:rPr>
      </w:pPr>
      <w:r w:rsidRPr="001F58BD">
        <w:rPr>
          <w:rFonts w:ascii="Times New Roman" w:hAnsi="Times New Roman" w:cs="Times New Roman"/>
          <w:b/>
          <w:sz w:val="24"/>
          <w:szCs w:val="24"/>
          <w:u w:val="single"/>
        </w:rPr>
        <w:t>Action</w:t>
      </w:r>
    </w:p>
    <w:p w14:paraId="7929BB70" w14:textId="5FDAB1E0" w:rsidR="001F58BD" w:rsidRDefault="001F58BD" w:rsidP="001F58BD">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ASCCC Staff </w:t>
      </w:r>
      <w:r w:rsidR="00751314">
        <w:rPr>
          <w:rFonts w:ascii="Times New Roman" w:hAnsi="Times New Roman" w:cs="Times New Roman"/>
          <w:sz w:val="24"/>
          <w:szCs w:val="24"/>
        </w:rPr>
        <w:t>will</w:t>
      </w:r>
      <w:r>
        <w:rPr>
          <w:rFonts w:ascii="Times New Roman" w:hAnsi="Times New Roman" w:cs="Times New Roman"/>
          <w:sz w:val="24"/>
          <w:szCs w:val="24"/>
        </w:rPr>
        <w:t xml:space="preserve"> finalize meeting location for 2016 – 2017.  </w:t>
      </w:r>
    </w:p>
    <w:p w14:paraId="7F8B3642" w14:textId="3377A234" w:rsidR="001951E8" w:rsidRDefault="001951E8" w:rsidP="001F58BD">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February ICAS agenda will include an item to </w:t>
      </w:r>
      <w:r w:rsidR="004D3FC9">
        <w:rPr>
          <w:rFonts w:ascii="Times New Roman" w:hAnsi="Times New Roman" w:cs="Times New Roman"/>
          <w:sz w:val="24"/>
          <w:szCs w:val="24"/>
        </w:rPr>
        <w:t xml:space="preserve">plan </w:t>
      </w:r>
      <w:r>
        <w:rPr>
          <w:rFonts w:ascii="Times New Roman" w:hAnsi="Times New Roman" w:cs="Times New Roman"/>
          <w:sz w:val="24"/>
          <w:szCs w:val="24"/>
        </w:rPr>
        <w:t>for the ICAS Legislative Day</w:t>
      </w:r>
      <w:r w:rsidR="004D3FC9">
        <w:rPr>
          <w:rFonts w:ascii="Times New Roman" w:hAnsi="Times New Roman" w:cs="Times New Roman"/>
          <w:sz w:val="24"/>
          <w:szCs w:val="24"/>
        </w:rPr>
        <w:t xml:space="preserve"> including legislators and staff </w:t>
      </w:r>
      <w:r w:rsidR="009D00EB">
        <w:rPr>
          <w:rFonts w:ascii="Times New Roman" w:hAnsi="Times New Roman" w:cs="Times New Roman"/>
          <w:sz w:val="24"/>
          <w:szCs w:val="24"/>
        </w:rPr>
        <w:t xml:space="preserve">to invite and key issues to cover. </w:t>
      </w:r>
      <w:r>
        <w:rPr>
          <w:rFonts w:ascii="Times New Roman" w:hAnsi="Times New Roman" w:cs="Times New Roman"/>
          <w:sz w:val="24"/>
          <w:szCs w:val="24"/>
        </w:rPr>
        <w:t xml:space="preserve">  </w:t>
      </w:r>
    </w:p>
    <w:p w14:paraId="5108A635" w14:textId="77777777" w:rsidR="008D03D1" w:rsidRPr="00AA031C" w:rsidRDefault="008D03D1" w:rsidP="008D03D1">
      <w:pPr>
        <w:rPr>
          <w:b/>
        </w:rPr>
      </w:pPr>
    </w:p>
    <w:p w14:paraId="53DD1618" w14:textId="77777777" w:rsidR="008D03D1" w:rsidRPr="00AA031C" w:rsidRDefault="008D03D1" w:rsidP="008D03D1">
      <w:pPr>
        <w:pStyle w:val="ListParagraph"/>
        <w:numPr>
          <w:ilvl w:val="0"/>
          <w:numId w:val="1"/>
        </w:numPr>
        <w:spacing w:after="0" w:line="240" w:lineRule="auto"/>
        <w:rPr>
          <w:rFonts w:ascii="Times New Roman" w:hAnsi="Times New Roman" w:cs="Times New Roman"/>
          <w:b/>
          <w:sz w:val="24"/>
          <w:szCs w:val="24"/>
        </w:rPr>
      </w:pPr>
      <w:r w:rsidRPr="00AA031C">
        <w:rPr>
          <w:rFonts w:ascii="Times New Roman" w:hAnsi="Times New Roman" w:cs="Times New Roman"/>
          <w:b/>
          <w:sz w:val="24"/>
          <w:szCs w:val="24"/>
        </w:rPr>
        <w:t>IGETC Subcommittee Chair</w:t>
      </w:r>
    </w:p>
    <w:p w14:paraId="63A58490" w14:textId="17444EC1" w:rsidR="008D03D1" w:rsidRDefault="00AA031C" w:rsidP="008D03D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Bruno advised members that historically the Intersegmental General Education Transfer Curriculum (IGETC) subcommittee chair has been a faculty member from the </w:t>
      </w:r>
      <w:r w:rsidR="00751314">
        <w:rPr>
          <w:rFonts w:ascii="Times New Roman" w:hAnsi="Times New Roman" w:cs="Times New Roman"/>
          <w:sz w:val="24"/>
          <w:szCs w:val="24"/>
        </w:rPr>
        <w:t>California C</w:t>
      </w:r>
      <w:r>
        <w:rPr>
          <w:rFonts w:ascii="Times New Roman" w:hAnsi="Times New Roman" w:cs="Times New Roman"/>
          <w:sz w:val="24"/>
          <w:szCs w:val="24"/>
        </w:rPr>
        <w:t xml:space="preserve">ommunity </w:t>
      </w:r>
      <w:r w:rsidR="00751314">
        <w:rPr>
          <w:rFonts w:ascii="Times New Roman" w:hAnsi="Times New Roman" w:cs="Times New Roman"/>
          <w:sz w:val="24"/>
          <w:szCs w:val="24"/>
        </w:rPr>
        <w:t xml:space="preserve">College System. In keeping with this past practice, a </w:t>
      </w:r>
      <w:r>
        <w:rPr>
          <w:rFonts w:ascii="Times New Roman" w:hAnsi="Times New Roman" w:cs="Times New Roman"/>
          <w:sz w:val="24"/>
          <w:szCs w:val="24"/>
        </w:rPr>
        <w:t xml:space="preserve">California community colleges segment </w:t>
      </w:r>
      <w:r w:rsidR="00751314">
        <w:rPr>
          <w:rFonts w:ascii="Times New Roman" w:hAnsi="Times New Roman" w:cs="Times New Roman"/>
          <w:sz w:val="24"/>
          <w:szCs w:val="24"/>
        </w:rPr>
        <w:t xml:space="preserve">representative will serve as the new </w:t>
      </w:r>
      <w:r>
        <w:rPr>
          <w:rFonts w:ascii="Times New Roman" w:hAnsi="Times New Roman" w:cs="Times New Roman"/>
          <w:sz w:val="24"/>
          <w:szCs w:val="24"/>
        </w:rPr>
        <w:t xml:space="preserve">IGETC Chair.  By consensus members approved </w:t>
      </w:r>
      <w:r w:rsidR="00751314">
        <w:rPr>
          <w:rFonts w:ascii="Times New Roman" w:hAnsi="Times New Roman" w:cs="Times New Roman"/>
          <w:sz w:val="24"/>
          <w:szCs w:val="24"/>
        </w:rPr>
        <w:t xml:space="preserve">California Community College System faculty member </w:t>
      </w:r>
      <w:r>
        <w:rPr>
          <w:rFonts w:ascii="Times New Roman" w:hAnsi="Times New Roman" w:cs="Times New Roman"/>
          <w:sz w:val="24"/>
          <w:szCs w:val="24"/>
        </w:rPr>
        <w:t xml:space="preserve">May </w:t>
      </w:r>
      <w:r w:rsidR="009D00EB">
        <w:rPr>
          <w:rFonts w:ascii="Times New Roman" w:hAnsi="Times New Roman" w:cs="Times New Roman"/>
          <w:sz w:val="24"/>
          <w:szCs w:val="24"/>
        </w:rPr>
        <w:t xml:space="preserve">will </w:t>
      </w:r>
      <w:r w:rsidR="00751314">
        <w:rPr>
          <w:rFonts w:ascii="Times New Roman" w:hAnsi="Times New Roman" w:cs="Times New Roman"/>
          <w:sz w:val="24"/>
          <w:szCs w:val="24"/>
        </w:rPr>
        <w:t>c</w:t>
      </w:r>
      <w:r>
        <w:rPr>
          <w:rFonts w:ascii="Times New Roman" w:hAnsi="Times New Roman" w:cs="Times New Roman"/>
          <w:sz w:val="24"/>
          <w:szCs w:val="24"/>
        </w:rPr>
        <w:t>hair the IGETC Subcommittee.</w:t>
      </w:r>
    </w:p>
    <w:p w14:paraId="5FDB6D17" w14:textId="77777777" w:rsidR="00AA031C" w:rsidRDefault="00AA031C" w:rsidP="008D03D1">
      <w:pPr>
        <w:pStyle w:val="ListParagraph"/>
        <w:spacing w:after="0" w:line="240" w:lineRule="auto"/>
        <w:rPr>
          <w:rFonts w:ascii="Times New Roman" w:hAnsi="Times New Roman" w:cs="Times New Roman"/>
          <w:sz w:val="24"/>
          <w:szCs w:val="24"/>
        </w:rPr>
      </w:pPr>
    </w:p>
    <w:p w14:paraId="7FF4F0F4" w14:textId="77777777" w:rsidR="00AA031C" w:rsidRPr="00860FE2" w:rsidRDefault="001F58BD" w:rsidP="008D03D1">
      <w:pPr>
        <w:pStyle w:val="ListParagraph"/>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Action</w:t>
      </w:r>
    </w:p>
    <w:p w14:paraId="72CCCC87" w14:textId="5F21AA97" w:rsidR="00AA031C" w:rsidRPr="00860FE2" w:rsidRDefault="001F58BD" w:rsidP="00860FE2">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 to work with </w:t>
      </w:r>
      <w:r w:rsidR="00AA031C" w:rsidRPr="00860FE2">
        <w:rPr>
          <w:rFonts w:ascii="Times New Roman" w:hAnsi="Times New Roman" w:cs="Times New Roman"/>
          <w:sz w:val="24"/>
          <w:szCs w:val="24"/>
        </w:rPr>
        <w:t xml:space="preserve">past </w:t>
      </w:r>
      <w:r>
        <w:rPr>
          <w:rFonts w:ascii="Times New Roman" w:hAnsi="Times New Roman" w:cs="Times New Roman"/>
          <w:sz w:val="24"/>
          <w:szCs w:val="24"/>
        </w:rPr>
        <w:t xml:space="preserve">IGETC </w:t>
      </w:r>
      <w:r w:rsidR="00AA031C" w:rsidRPr="00860FE2">
        <w:rPr>
          <w:rFonts w:ascii="Times New Roman" w:hAnsi="Times New Roman" w:cs="Times New Roman"/>
          <w:sz w:val="24"/>
          <w:szCs w:val="24"/>
        </w:rPr>
        <w:t xml:space="preserve">chair and the other two segments </w:t>
      </w:r>
      <w:r w:rsidR="00860FE2" w:rsidRPr="00860FE2">
        <w:rPr>
          <w:rFonts w:ascii="Times New Roman" w:hAnsi="Times New Roman" w:cs="Times New Roman"/>
          <w:sz w:val="24"/>
          <w:szCs w:val="24"/>
        </w:rPr>
        <w:t xml:space="preserve">on </w:t>
      </w:r>
      <w:bookmarkStart w:id="0" w:name="_GoBack"/>
      <w:r w:rsidR="00132ECF">
        <w:rPr>
          <w:rFonts w:ascii="Times New Roman" w:hAnsi="Times New Roman" w:cs="Times New Roman"/>
          <w:sz w:val="24"/>
          <w:szCs w:val="24"/>
        </w:rPr>
        <w:t>appointing</w:t>
      </w:r>
      <w:r w:rsidR="00132ECF" w:rsidRPr="00860FE2">
        <w:rPr>
          <w:rFonts w:ascii="Times New Roman" w:hAnsi="Times New Roman" w:cs="Times New Roman"/>
          <w:sz w:val="24"/>
          <w:szCs w:val="24"/>
        </w:rPr>
        <w:t xml:space="preserve"> </w:t>
      </w:r>
      <w:bookmarkEnd w:id="0"/>
      <w:r w:rsidR="00860FE2" w:rsidRPr="00860FE2">
        <w:rPr>
          <w:rFonts w:ascii="Times New Roman" w:hAnsi="Times New Roman" w:cs="Times New Roman"/>
          <w:sz w:val="24"/>
          <w:szCs w:val="24"/>
        </w:rPr>
        <w:t>the remaining members for the committee.</w:t>
      </w:r>
      <w:r w:rsidR="00AA031C" w:rsidRPr="00860FE2">
        <w:rPr>
          <w:rFonts w:ascii="Times New Roman" w:hAnsi="Times New Roman" w:cs="Times New Roman"/>
          <w:sz w:val="24"/>
          <w:szCs w:val="24"/>
        </w:rPr>
        <w:t xml:space="preserve"> </w:t>
      </w:r>
    </w:p>
    <w:p w14:paraId="35CF5C0B" w14:textId="77777777" w:rsidR="000C4FFD" w:rsidRPr="00860FE2" w:rsidRDefault="000C4FFD" w:rsidP="000C4FFD">
      <w:pPr>
        <w:rPr>
          <w:b/>
          <w:sz w:val="20"/>
          <w:szCs w:val="20"/>
        </w:rPr>
      </w:pPr>
    </w:p>
    <w:p w14:paraId="6F0AD55B" w14:textId="77777777" w:rsidR="000C4FFD" w:rsidRPr="00860FE2" w:rsidRDefault="00860FE2" w:rsidP="00860FE2">
      <w:pPr>
        <w:pStyle w:val="Default"/>
        <w:numPr>
          <w:ilvl w:val="0"/>
          <w:numId w:val="1"/>
        </w:numPr>
        <w:tabs>
          <w:tab w:val="left" w:pos="6555"/>
        </w:tabs>
        <w:rPr>
          <w:b/>
          <w:color w:val="auto"/>
        </w:rPr>
      </w:pPr>
      <w:r w:rsidRPr="00860FE2">
        <w:rPr>
          <w:b/>
          <w:color w:val="auto"/>
        </w:rPr>
        <w:t>New Business</w:t>
      </w:r>
    </w:p>
    <w:p w14:paraId="498AC215" w14:textId="328DEE3F" w:rsidR="006F0A80" w:rsidRDefault="00860FE2" w:rsidP="00860FE2">
      <w:pPr>
        <w:pStyle w:val="Default"/>
        <w:tabs>
          <w:tab w:val="left" w:pos="6555"/>
        </w:tabs>
        <w:ind w:left="720"/>
        <w:rPr>
          <w:color w:val="auto"/>
        </w:rPr>
      </w:pPr>
      <w:r>
        <w:rPr>
          <w:color w:val="auto"/>
        </w:rPr>
        <w:t xml:space="preserve">Members discussed the </w:t>
      </w:r>
      <w:r w:rsidR="009D00EB">
        <w:rPr>
          <w:color w:val="auto"/>
        </w:rPr>
        <w:t xml:space="preserve">following </w:t>
      </w:r>
      <w:r>
        <w:rPr>
          <w:color w:val="auto"/>
        </w:rPr>
        <w:t xml:space="preserve">upcoming agenda items for the December meeting.  </w:t>
      </w:r>
    </w:p>
    <w:p w14:paraId="6B44890D" w14:textId="2A569233" w:rsidR="006F0A80" w:rsidRDefault="006F0A80" w:rsidP="006F0A80">
      <w:pPr>
        <w:pStyle w:val="Default"/>
        <w:numPr>
          <w:ilvl w:val="0"/>
          <w:numId w:val="27"/>
        </w:numPr>
        <w:tabs>
          <w:tab w:val="left" w:pos="6555"/>
        </w:tabs>
        <w:rPr>
          <w:color w:val="auto"/>
        </w:rPr>
      </w:pPr>
      <w:r>
        <w:rPr>
          <w:color w:val="auto"/>
        </w:rPr>
        <w:t>Consistent ICAS messaging</w:t>
      </w:r>
    </w:p>
    <w:p w14:paraId="595844DC" w14:textId="2DEC3062" w:rsidR="006F0A80" w:rsidRDefault="006F0A80" w:rsidP="006F0A80">
      <w:pPr>
        <w:pStyle w:val="Default"/>
        <w:numPr>
          <w:ilvl w:val="0"/>
          <w:numId w:val="27"/>
        </w:numPr>
        <w:tabs>
          <w:tab w:val="left" w:pos="6555"/>
        </w:tabs>
        <w:rPr>
          <w:color w:val="auto"/>
        </w:rPr>
      </w:pPr>
      <w:r>
        <w:rPr>
          <w:color w:val="auto"/>
        </w:rPr>
        <w:t>Follow up to</w:t>
      </w:r>
      <w:r w:rsidR="00F26D1D">
        <w:rPr>
          <w:color w:val="auto"/>
        </w:rPr>
        <w:t xml:space="preserve"> the Quantitative Reasoning Task Force report </w:t>
      </w:r>
      <w:r>
        <w:rPr>
          <w:color w:val="auto"/>
        </w:rPr>
        <w:t xml:space="preserve"> </w:t>
      </w:r>
    </w:p>
    <w:p w14:paraId="7DAA9ED8" w14:textId="2908EBE4" w:rsidR="000C4FFD" w:rsidRPr="00F26D1D" w:rsidRDefault="00F26D1D" w:rsidP="00F26D1D">
      <w:pPr>
        <w:pStyle w:val="Default"/>
        <w:numPr>
          <w:ilvl w:val="0"/>
          <w:numId w:val="27"/>
        </w:numPr>
        <w:tabs>
          <w:tab w:val="left" w:pos="6555"/>
        </w:tabs>
        <w:rPr>
          <w:color w:val="auto"/>
        </w:rPr>
      </w:pPr>
      <w:r w:rsidRPr="00F26D1D">
        <w:rPr>
          <w:color w:val="auto"/>
        </w:rPr>
        <w:t xml:space="preserve">Follow up </w:t>
      </w:r>
      <w:r>
        <w:rPr>
          <w:color w:val="auto"/>
        </w:rPr>
        <w:t xml:space="preserve">to </w:t>
      </w:r>
      <w:r w:rsidR="006F0A80" w:rsidRPr="00F26D1D">
        <w:rPr>
          <w:color w:val="auto"/>
        </w:rPr>
        <w:t>ACR 158</w:t>
      </w:r>
      <w:r>
        <w:rPr>
          <w:color w:val="auto"/>
        </w:rPr>
        <w:t>, Postsecondary education: transfers.  Discuss holding an informational forum.</w:t>
      </w:r>
    </w:p>
    <w:p w14:paraId="159CC9B2" w14:textId="1B1ABF90" w:rsidR="000C4FFD" w:rsidRPr="00860FE2" w:rsidRDefault="00734CBA" w:rsidP="000C4FFD">
      <w:pPr>
        <w:pStyle w:val="Default"/>
        <w:tabs>
          <w:tab w:val="left" w:pos="6555"/>
        </w:tabs>
        <w:rPr>
          <w:b/>
          <w:color w:val="auto"/>
          <w:sz w:val="20"/>
          <w:szCs w:val="20"/>
        </w:rPr>
      </w:pPr>
      <w:r>
        <w:rPr>
          <w:b/>
          <w:color w:val="auto"/>
          <w:sz w:val="20"/>
          <w:szCs w:val="20"/>
        </w:rPr>
        <w:tab/>
      </w:r>
    </w:p>
    <w:p w14:paraId="3AF263A4" w14:textId="77777777" w:rsidR="000C4FFD" w:rsidRPr="00860FE2" w:rsidRDefault="00860FE2" w:rsidP="00860FE2">
      <w:pPr>
        <w:pStyle w:val="ListParagraph"/>
        <w:numPr>
          <w:ilvl w:val="0"/>
          <w:numId w:val="1"/>
        </w:numPr>
        <w:spacing w:after="0" w:line="240" w:lineRule="auto"/>
        <w:rPr>
          <w:rFonts w:ascii="Times New Roman" w:hAnsi="Times New Roman"/>
          <w:b/>
          <w:sz w:val="24"/>
          <w:szCs w:val="24"/>
        </w:rPr>
      </w:pPr>
      <w:r w:rsidRPr="00860FE2">
        <w:rPr>
          <w:rFonts w:ascii="Times New Roman" w:hAnsi="Times New Roman"/>
          <w:b/>
          <w:sz w:val="24"/>
          <w:szCs w:val="24"/>
        </w:rPr>
        <w:t>Adjournment</w:t>
      </w:r>
    </w:p>
    <w:p w14:paraId="1F2D4454" w14:textId="7777E181" w:rsidR="00860FE2" w:rsidRDefault="00860FE2" w:rsidP="00860FE2">
      <w:pPr>
        <w:pStyle w:val="ListParagraph"/>
        <w:spacing w:after="0" w:line="240" w:lineRule="auto"/>
        <w:rPr>
          <w:rFonts w:ascii="Times New Roman" w:hAnsi="Times New Roman"/>
          <w:sz w:val="24"/>
          <w:szCs w:val="24"/>
        </w:rPr>
      </w:pPr>
      <w:r>
        <w:rPr>
          <w:rFonts w:ascii="Times New Roman" w:hAnsi="Times New Roman"/>
          <w:sz w:val="24"/>
          <w:szCs w:val="24"/>
        </w:rPr>
        <w:t>The meeting was adjourned at 1:30 p.m.</w:t>
      </w:r>
    </w:p>
    <w:p w14:paraId="7C6FEA43" w14:textId="77777777" w:rsidR="000C4FFD" w:rsidRDefault="000C4FFD" w:rsidP="000C4FFD">
      <w:pPr>
        <w:pStyle w:val="NormalWeb"/>
        <w:spacing w:before="0" w:beforeAutospacing="0" w:after="0" w:afterAutospacing="0"/>
        <w:rPr>
          <w:rFonts w:ascii="Times New Roman" w:hAnsi="Times New Roman"/>
        </w:rPr>
      </w:pPr>
      <w:r>
        <w:rPr>
          <w:rFonts w:ascii="Times New Roman" w:hAnsi="Times New Roman"/>
        </w:rPr>
        <w:t>---------------------------------------</w:t>
      </w:r>
    </w:p>
    <w:p w14:paraId="6C7B0F03" w14:textId="77777777" w:rsidR="000C4FFD" w:rsidRDefault="000C4FFD" w:rsidP="000C4FFD">
      <w:r>
        <w:t xml:space="preserve">Meeting adjourned at </w:t>
      </w:r>
      <w:r w:rsidR="00E01FCD">
        <w:t>1:30</w:t>
      </w:r>
      <w:r>
        <w:t xml:space="preserve"> p.m.</w:t>
      </w:r>
    </w:p>
    <w:p w14:paraId="676A3EB0" w14:textId="71F3E337" w:rsidR="00115CA8" w:rsidRDefault="00115CA8" w:rsidP="000C4FFD">
      <w:r>
        <w:t xml:space="preserve">Respectfully submitted by, </w:t>
      </w:r>
    </w:p>
    <w:p w14:paraId="47FBE970" w14:textId="7ACB8243" w:rsidR="000C4FFD" w:rsidRDefault="00E01FCD" w:rsidP="000C4FFD">
      <w:r>
        <w:t>Annie Wilcox-Barlettani, Executive Assistant, CCC</w:t>
      </w:r>
    </w:p>
    <w:p w14:paraId="26375790" w14:textId="4D12FF68" w:rsidR="00B2290A" w:rsidRDefault="00115CA8">
      <w:r>
        <w:t>Julie Adams, Executive Director, CCC</w:t>
      </w:r>
    </w:p>
    <w:sectPr w:rsidR="00B2290A">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D083F" w14:textId="77777777" w:rsidR="00EB3439" w:rsidRDefault="00EB3439" w:rsidP="00172E92">
      <w:r>
        <w:separator/>
      </w:r>
    </w:p>
  </w:endnote>
  <w:endnote w:type="continuationSeparator" w:id="0">
    <w:p w14:paraId="71444C4B" w14:textId="77777777" w:rsidR="00EB3439" w:rsidRDefault="00EB3439" w:rsidP="0017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SimSun">
    <w:panose1 w:val="02010600030101010101"/>
    <w:charset w:val="86"/>
    <w:family w:val="auto"/>
    <w:pitch w:val="variable"/>
    <w:sig w:usb0="00000003" w:usb1="288F0000" w:usb2="00000016" w:usb3="00000000" w:csb0="00040001"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F6F37" w14:textId="77777777" w:rsidR="00A072FF" w:rsidRDefault="00A072FF" w:rsidP="0057310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5BE1B9" w14:textId="77777777" w:rsidR="00A072FF" w:rsidRDefault="00A072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98030" w14:textId="77777777" w:rsidR="00A072FF" w:rsidRDefault="00A072FF" w:rsidP="0057310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77B2">
      <w:rPr>
        <w:rStyle w:val="PageNumber"/>
        <w:noProof/>
      </w:rPr>
      <w:t>1</w:t>
    </w:r>
    <w:r>
      <w:rPr>
        <w:rStyle w:val="PageNumber"/>
      </w:rPr>
      <w:fldChar w:fldCharType="end"/>
    </w:r>
  </w:p>
  <w:p w14:paraId="103354D1" w14:textId="77777777" w:rsidR="00A072FF" w:rsidRDefault="00A072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C3BD0" w14:textId="77777777" w:rsidR="00EB3439" w:rsidRDefault="00EB3439" w:rsidP="00172E92">
      <w:r>
        <w:separator/>
      </w:r>
    </w:p>
  </w:footnote>
  <w:footnote w:type="continuationSeparator" w:id="0">
    <w:p w14:paraId="7F2A3035" w14:textId="77777777" w:rsidR="00EB3439" w:rsidRDefault="00EB3439" w:rsidP="00172E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5748996"/>
    <w:multiLevelType w:val="hybridMultilevel"/>
    <w:tmpl w:val="2EA002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19362C"/>
    <w:multiLevelType w:val="hybridMultilevel"/>
    <w:tmpl w:val="00144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016AEA"/>
    <w:multiLevelType w:val="hybridMultilevel"/>
    <w:tmpl w:val="DA8023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0F5E52"/>
    <w:multiLevelType w:val="hybridMultilevel"/>
    <w:tmpl w:val="7E3C61D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100B51"/>
    <w:multiLevelType w:val="hybridMultilevel"/>
    <w:tmpl w:val="84EA7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800C86"/>
    <w:multiLevelType w:val="hybridMultilevel"/>
    <w:tmpl w:val="3926B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9065A20"/>
    <w:multiLevelType w:val="hybridMultilevel"/>
    <w:tmpl w:val="B2DAFA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2A5EE9"/>
    <w:multiLevelType w:val="hybridMultilevel"/>
    <w:tmpl w:val="CBAAF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F25926"/>
    <w:multiLevelType w:val="hybridMultilevel"/>
    <w:tmpl w:val="76807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81144A"/>
    <w:multiLevelType w:val="hybridMultilevel"/>
    <w:tmpl w:val="0B88A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E27E0F"/>
    <w:multiLevelType w:val="hybridMultilevel"/>
    <w:tmpl w:val="D30AB2A8"/>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A0151B"/>
    <w:multiLevelType w:val="hybridMultilevel"/>
    <w:tmpl w:val="AD66C6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36C7D9C"/>
    <w:multiLevelType w:val="hybridMultilevel"/>
    <w:tmpl w:val="45AE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1E3840"/>
    <w:multiLevelType w:val="hybridMultilevel"/>
    <w:tmpl w:val="A1805AEC"/>
    <w:lvl w:ilvl="0" w:tplc="79A8A238">
      <w:start w:val="1"/>
      <w:numFmt w:val="decimal"/>
      <w:lvlText w:val="%1."/>
      <w:lvlJc w:val="left"/>
      <w:pPr>
        <w:ind w:left="360" w:hanging="360"/>
      </w:pPr>
      <w:rPr>
        <w:rFonts w:ascii="Times New Roman" w:eastAsia="Times New Roman" w:hAnsi="Times New Roman" w:cs="Times New Roman" w:hint="default"/>
        <w:b w:val="0"/>
        <w:color w:val="00000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3830EF"/>
    <w:multiLevelType w:val="hybridMultilevel"/>
    <w:tmpl w:val="D7B0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5C1CC3"/>
    <w:multiLevelType w:val="multilevel"/>
    <w:tmpl w:val="1C36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8953D4"/>
    <w:multiLevelType w:val="hybridMultilevel"/>
    <w:tmpl w:val="5CAEE29E"/>
    <w:lvl w:ilvl="0" w:tplc="B04E0CE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DA354B"/>
    <w:multiLevelType w:val="hybridMultilevel"/>
    <w:tmpl w:val="98A8F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C22987"/>
    <w:multiLevelType w:val="hybridMultilevel"/>
    <w:tmpl w:val="AD38E9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69A1E6C"/>
    <w:multiLevelType w:val="hybridMultilevel"/>
    <w:tmpl w:val="9E4EB2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95319D9"/>
    <w:multiLevelType w:val="hybridMultilevel"/>
    <w:tmpl w:val="8BB8A4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C712553"/>
    <w:multiLevelType w:val="hybridMultilevel"/>
    <w:tmpl w:val="08EA6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CEB798A"/>
    <w:multiLevelType w:val="hybridMultilevel"/>
    <w:tmpl w:val="1EE0DA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F377B98"/>
    <w:multiLevelType w:val="hybridMultilevel"/>
    <w:tmpl w:val="9588FA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58C756C"/>
    <w:multiLevelType w:val="hybridMultilevel"/>
    <w:tmpl w:val="62B2AF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7767390"/>
    <w:multiLevelType w:val="hybridMultilevel"/>
    <w:tmpl w:val="483693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7DA56A2"/>
    <w:multiLevelType w:val="hybridMultilevel"/>
    <w:tmpl w:val="7E945C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nsid w:val="6AB02329"/>
    <w:multiLevelType w:val="hybridMultilevel"/>
    <w:tmpl w:val="16A6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A270DC"/>
    <w:multiLevelType w:val="hybridMultilevel"/>
    <w:tmpl w:val="0A2A44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39B4D2F"/>
    <w:multiLevelType w:val="hybridMultilevel"/>
    <w:tmpl w:val="996A0B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61602B2"/>
    <w:multiLevelType w:val="hybridMultilevel"/>
    <w:tmpl w:val="0AC8D5A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6BE2FF2"/>
    <w:multiLevelType w:val="multilevel"/>
    <w:tmpl w:val="36E0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AB7294"/>
    <w:multiLevelType w:val="hybridMultilevel"/>
    <w:tmpl w:val="64E068AC"/>
    <w:lvl w:ilvl="0" w:tplc="EB6048F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A65573B"/>
    <w:multiLevelType w:val="hybridMultilevel"/>
    <w:tmpl w:val="805E37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8424DF"/>
    <w:multiLevelType w:val="hybridMultilevel"/>
    <w:tmpl w:val="8CE84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0"/>
  </w:num>
  <w:num w:numId="4">
    <w:abstractNumId w:val="23"/>
  </w:num>
  <w:num w:numId="5">
    <w:abstractNumId w:val="6"/>
  </w:num>
  <w:num w:numId="6">
    <w:abstractNumId w:val="34"/>
  </w:num>
  <w:num w:numId="7">
    <w:abstractNumId w:val="4"/>
  </w:num>
  <w:num w:numId="8">
    <w:abstractNumId w:val="8"/>
  </w:num>
  <w:num w:numId="9">
    <w:abstractNumId w:val="21"/>
  </w:num>
  <w:num w:numId="10">
    <w:abstractNumId w:val="33"/>
  </w:num>
  <w:num w:numId="11">
    <w:abstractNumId w:val="10"/>
  </w:num>
  <w:num w:numId="12">
    <w:abstractNumId w:val="24"/>
  </w:num>
  <w:num w:numId="13">
    <w:abstractNumId w:val="3"/>
  </w:num>
  <w:num w:numId="14">
    <w:abstractNumId w:val="13"/>
  </w:num>
  <w:num w:numId="15">
    <w:abstractNumId w:val="30"/>
  </w:num>
  <w:num w:numId="16">
    <w:abstractNumId w:val="19"/>
  </w:num>
  <w:num w:numId="17">
    <w:abstractNumId w:val="9"/>
  </w:num>
  <w:num w:numId="18">
    <w:abstractNumId w:val="32"/>
  </w:num>
  <w:num w:numId="19">
    <w:abstractNumId w:val="14"/>
  </w:num>
  <w:num w:numId="20">
    <w:abstractNumId w:val="28"/>
  </w:num>
  <w:num w:numId="21">
    <w:abstractNumId w:val="27"/>
  </w:num>
  <w:num w:numId="22">
    <w:abstractNumId w:val="12"/>
  </w:num>
  <w:num w:numId="23">
    <w:abstractNumId w:val="5"/>
  </w:num>
  <w:num w:numId="24">
    <w:abstractNumId w:val="25"/>
  </w:num>
  <w:num w:numId="25">
    <w:abstractNumId w:val="29"/>
  </w:num>
  <w:num w:numId="26">
    <w:abstractNumId w:val="18"/>
  </w:num>
  <w:num w:numId="27">
    <w:abstractNumId w:val="26"/>
  </w:num>
  <w:num w:numId="28">
    <w:abstractNumId w:val="1"/>
  </w:num>
  <w:num w:numId="29">
    <w:abstractNumId w:val="7"/>
  </w:num>
  <w:num w:numId="30">
    <w:abstractNumId w:val="31"/>
  </w:num>
  <w:num w:numId="31">
    <w:abstractNumId w:val="20"/>
  </w:num>
  <w:num w:numId="32">
    <w:abstractNumId w:val="22"/>
  </w:num>
  <w:num w:numId="33">
    <w:abstractNumId w:val="15"/>
  </w:num>
  <w:num w:numId="34">
    <w:abstractNumId w:val="11"/>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CE"/>
    <w:rsid w:val="00000FC2"/>
    <w:rsid w:val="000031C9"/>
    <w:rsid w:val="00011D15"/>
    <w:rsid w:val="0001716F"/>
    <w:rsid w:val="000202E4"/>
    <w:rsid w:val="000326C5"/>
    <w:rsid w:val="000427C2"/>
    <w:rsid w:val="000641F6"/>
    <w:rsid w:val="0006785D"/>
    <w:rsid w:val="00091FA6"/>
    <w:rsid w:val="000935F2"/>
    <w:rsid w:val="00096F68"/>
    <w:rsid w:val="000B352A"/>
    <w:rsid w:val="000C4760"/>
    <w:rsid w:val="000C4FFD"/>
    <w:rsid w:val="000D2C4C"/>
    <w:rsid w:val="000F435A"/>
    <w:rsid w:val="000F65F7"/>
    <w:rsid w:val="00115CA8"/>
    <w:rsid w:val="00116CE4"/>
    <w:rsid w:val="00131C54"/>
    <w:rsid w:val="00132ECF"/>
    <w:rsid w:val="001364B7"/>
    <w:rsid w:val="00165EF8"/>
    <w:rsid w:val="00172E92"/>
    <w:rsid w:val="00175D84"/>
    <w:rsid w:val="001951E8"/>
    <w:rsid w:val="00196F75"/>
    <w:rsid w:val="001A2814"/>
    <w:rsid w:val="001A5549"/>
    <w:rsid w:val="001A6A14"/>
    <w:rsid w:val="001B464A"/>
    <w:rsid w:val="001D195F"/>
    <w:rsid w:val="001E52EE"/>
    <w:rsid w:val="001E78C7"/>
    <w:rsid w:val="001F58BD"/>
    <w:rsid w:val="001F683D"/>
    <w:rsid w:val="002073C3"/>
    <w:rsid w:val="00220274"/>
    <w:rsid w:val="00225091"/>
    <w:rsid w:val="0024441F"/>
    <w:rsid w:val="00246869"/>
    <w:rsid w:val="00255A2A"/>
    <w:rsid w:val="002751D2"/>
    <w:rsid w:val="002775AF"/>
    <w:rsid w:val="002868C2"/>
    <w:rsid w:val="002951FC"/>
    <w:rsid w:val="002A3BC5"/>
    <w:rsid w:val="002A67D0"/>
    <w:rsid w:val="002B3FAA"/>
    <w:rsid w:val="002B7D51"/>
    <w:rsid w:val="002C5BD3"/>
    <w:rsid w:val="002C7DD9"/>
    <w:rsid w:val="002F7B30"/>
    <w:rsid w:val="0030084D"/>
    <w:rsid w:val="003033EE"/>
    <w:rsid w:val="00305091"/>
    <w:rsid w:val="00307FE0"/>
    <w:rsid w:val="003117E2"/>
    <w:rsid w:val="00331A96"/>
    <w:rsid w:val="00335349"/>
    <w:rsid w:val="003709B8"/>
    <w:rsid w:val="00377D96"/>
    <w:rsid w:val="00381426"/>
    <w:rsid w:val="00382D0D"/>
    <w:rsid w:val="00386465"/>
    <w:rsid w:val="00390224"/>
    <w:rsid w:val="00391A49"/>
    <w:rsid w:val="003B1093"/>
    <w:rsid w:val="003B17A6"/>
    <w:rsid w:val="003C6F1B"/>
    <w:rsid w:val="003F7A52"/>
    <w:rsid w:val="00423BAF"/>
    <w:rsid w:val="00432547"/>
    <w:rsid w:val="00437599"/>
    <w:rsid w:val="00441E68"/>
    <w:rsid w:val="00450AFF"/>
    <w:rsid w:val="00451B5B"/>
    <w:rsid w:val="00452B1D"/>
    <w:rsid w:val="004570CA"/>
    <w:rsid w:val="00466ECE"/>
    <w:rsid w:val="00487C1D"/>
    <w:rsid w:val="0049450F"/>
    <w:rsid w:val="004D187E"/>
    <w:rsid w:val="004D3FC9"/>
    <w:rsid w:val="004E52AA"/>
    <w:rsid w:val="004E6708"/>
    <w:rsid w:val="005001B0"/>
    <w:rsid w:val="00510B96"/>
    <w:rsid w:val="005129C8"/>
    <w:rsid w:val="00531580"/>
    <w:rsid w:val="00541C07"/>
    <w:rsid w:val="00545EF9"/>
    <w:rsid w:val="005469F6"/>
    <w:rsid w:val="00562325"/>
    <w:rsid w:val="00572DC3"/>
    <w:rsid w:val="00573104"/>
    <w:rsid w:val="005802B3"/>
    <w:rsid w:val="00582476"/>
    <w:rsid w:val="00583AD6"/>
    <w:rsid w:val="005938D2"/>
    <w:rsid w:val="00596B0E"/>
    <w:rsid w:val="00596B2F"/>
    <w:rsid w:val="00597563"/>
    <w:rsid w:val="00597E7D"/>
    <w:rsid w:val="005B1DB8"/>
    <w:rsid w:val="005C211A"/>
    <w:rsid w:val="005C32FD"/>
    <w:rsid w:val="005D5268"/>
    <w:rsid w:val="005E3A5C"/>
    <w:rsid w:val="005E49A6"/>
    <w:rsid w:val="00606AE3"/>
    <w:rsid w:val="006167EF"/>
    <w:rsid w:val="006206FE"/>
    <w:rsid w:val="00626DD5"/>
    <w:rsid w:val="00633E33"/>
    <w:rsid w:val="00637000"/>
    <w:rsid w:val="006477B2"/>
    <w:rsid w:val="00655429"/>
    <w:rsid w:val="006567BF"/>
    <w:rsid w:val="006650C5"/>
    <w:rsid w:val="00667661"/>
    <w:rsid w:val="00672F67"/>
    <w:rsid w:val="00677D10"/>
    <w:rsid w:val="00684EBA"/>
    <w:rsid w:val="00690EE9"/>
    <w:rsid w:val="00691341"/>
    <w:rsid w:val="00695F41"/>
    <w:rsid w:val="006F0A80"/>
    <w:rsid w:val="007204D9"/>
    <w:rsid w:val="00733670"/>
    <w:rsid w:val="00734CBA"/>
    <w:rsid w:val="00746FCE"/>
    <w:rsid w:val="00751314"/>
    <w:rsid w:val="0075364D"/>
    <w:rsid w:val="00760546"/>
    <w:rsid w:val="00762B81"/>
    <w:rsid w:val="00770AC0"/>
    <w:rsid w:val="0077281C"/>
    <w:rsid w:val="007869CD"/>
    <w:rsid w:val="00796A9F"/>
    <w:rsid w:val="007B0E8A"/>
    <w:rsid w:val="007B4FF0"/>
    <w:rsid w:val="007D22AF"/>
    <w:rsid w:val="007E38C8"/>
    <w:rsid w:val="007E7564"/>
    <w:rsid w:val="00804D7B"/>
    <w:rsid w:val="00855776"/>
    <w:rsid w:val="00860FE2"/>
    <w:rsid w:val="00883B26"/>
    <w:rsid w:val="00895FE8"/>
    <w:rsid w:val="008A141F"/>
    <w:rsid w:val="008A3E82"/>
    <w:rsid w:val="008C0B85"/>
    <w:rsid w:val="008C3D2C"/>
    <w:rsid w:val="008D03D1"/>
    <w:rsid w:val="008D27E5"/>
    <w:rsid w:val="00905B91"/>
    <w:rsid w:val="00913E66"/>
    <w:rsid w:val="00917BFE"/>
    <w:rsid w:val="009203E0"/>
    <w:rsid w:val="009255A4"/>
    <w:rsid w:val="00930143"/>
    <w:rsid w:val="009418B8"/>
    <w:rsid w:val="00956CF2"/>
    <w:rsid w:val="009703A8"/>
    <w:rsid w:val="00970B29"/>
    <w:rsid w:val="009823AE"/>
    <w:rsid w:val="00993FBD"/>
    <w:rsid w:val="0099545E"/>
    <w:rsid w:val="00996F66"/>
    <w:rsid w:val="009A263C"/>
    <w:rsid w:val="009A69DE"/>
    <w:rsid w:val="009B22BF"/>
    <w:rsid w:val="009B5660"/>
    <w:rsid w:val="009D00EB"/>
    <w:rsid w:val="009D60FD"/>
    <w:rsid w:val="009F088D"/>
    <w:rsid w:val="00A072FF"/>
    <w:rsid w:val="00A13C33"/>
    <w:rsid w:val="00A31CAA"/>
    <w:rsid w:val="00A3738F"/>
    <w:rsid w:val="00A4154F"/>
    <w:rsid w:val="00A4308E"/>
    <w:rsid w:val="00A61FD7"/>
    <w:rsid w:val="00A634D3"/>
    <w:rsid w:val="00A73AD3"/>
    <w:rsid w:val="00A754C2"/>
    <w:rsid w:val="00A83CC9"/>
    <w:rsid w:val="00A86519"/>
    <w:rsid w:val="00A908DD"/>
    <w:rsid w:val="00A9214D"/>
    <w:rsid w:val="00A94351"/>
    <w:rsid w:val="00A96EE0"/>
    <w:rsid w:val="00AA031C"/>
    <w:rsid w:val="00AA7921"/>
    <w:rsid w:val="00AB769D"/>
    <w:rsid w:val="00AC5E7A"/>
    <w:rsid w:val="00AC6644"/>
    <w:rsid w:val="00AD24D8"/>
    <w:rsid w:val="00AD4AC9"/>
    <w:rsid w:val="00AE4A46"/>
    <w:rsid w:val="00AE68D6"/>
    <w:rsid w:val="00B07D93"/>
    <w:rsid w:val="00B135CB"/>
    <w:rsid w:val="00B2290A"/>
    <w:rsid w:val="00B31068"/>
    <w:rsid w:val="00B41E6B"/>
    <w:rsid w:val="00B51D0A"/>
    <w:rsid w:val="00B60861"/>
    <w:rsid w:val="00B60ACF"/>
    <w:rsid w:val="00B6226C"/>
    <w:rsid w:val="00B73A44"/>
    <w:rsid w:val="00B7494C"/>
    <w:rsid w:val="00B92303"/>
    <w:rsid w:val="00BA4DE4"/>
    <w:rsid w:val="00BC6740"/>
    <w:rsid w:val="00BD66F2"/>
    <w:rsid w:val="00BD7945"/>
    <w:rsid w:val="00BE052D"/>
    <w:rsid w:val="00BF2482"/>
    <w:rsid w:val="00C05C4B"/>
    <w:rsid w:val="00C07B99"/>
    <w:rsid w:val="00C07C12"/>
    <w:rsid w:val="00C10766"/>
    <w:rsid w:val="00C12241"/>
    <w:rsid w:val="00C22062"/>
    <w:rsid w:val="00C37D7E"/>
    <w:rsid w:val="00C52C16"/>
    <w:rsid w:val="00C537A9"/>
    <w:rsid w:val="00C5756F"/>
    <w:rsid w:val="00C7264A"/>
    <w:rsid w:val="00C746A8"/>
    <w:rsid w:val="00C80E02"/>
    <w:rsid w:val="00C860C2"/>
    <w:rsid w:val="00CD7722"/>
    <w:rsid w:val="00CE01B0"/>
    <w:rsid w:val="00CE68E7"/>
    <w:rsid w:val="00CE6B7A"/>
    <w:rsid w:val="00CF3627"/>
    <w:rsid w:val="00D135F1"/>
    <w:rsid w:val="00D26E70"/>
    <w:rsid w:val="00D34B14"/>
    <w:rsid w:val="00D357B5"/>
    <w:rsid w:val="00D44C33"/>
    <w:rsid w:val="00D52FC0"/>
    <w:rsid w:val="00D53282"/>
    <w:rsid w:val="00D56287"/>
    <w:rsid w:val="00D56ED7"/>
    <w:rsid w:val="00D6295F"/>
    <w:rsid w:val="00D65A98"/>
    <w:rsid w:val="00D65EAC"/>
    <w:rsid w:val="00D918DA"/>
    <w:rsid w:val="00D91F1A"/>
    <w:rsid w:val="00D943F7"/>
    <w:rsid w:val="00DB4F26"/>
    <w:rsid w:val="00DC3C69"/>
    <w:rsid w:val="00DD29AE"/>
    <w:rsid w:val="00DD7859"/>
    <w:rsid w:val="00DF0914"/>
    <w:rsid w:val="00DF68F6"/>
    <w:rsid w:val="00E0009F"/>
    <w:rsid w:val="00E01FCD"/>
    <w:rsid w:val="00E11CE5"/>
    <w:rsid w:val="00E24A6D"/>
    <w:rsid w:val="00E3063B"/>
    <w:rsid w:val="00E37D61"/>
    <w:rsid w:val="00E52FBC"/>
    <w:rsid w:val="00E74689"/>
    <w:rsid w:val="00E8106E"/>
    <w:rsid w:val="00E8135E"/>
    <w:rsid w:val="00EA0AF7"/>
    <w:rsid w:val="00EA7866"/>
    <w:rsid w:val="00EB1034"/>
    <w:rsid w:val="00EB3439"/>
    <w:rsid w:val="00EB51DE"/>
    <w:rsid w:val="00EC1A86"/>
    <w:rsid w:val="00EC41AE"/>
    <w:rsid w:val="00ED7D73"/>
    <w:rsid w:val="00EF3DEF"/>
    <w:rsid w:val="00EF65C4"/>
    <w:rsid w:val="00F1507D"/>
    <w:rsid w:val="00F16D94"/>
    <w:rsid w:val="00F236A5"/>
    <w:rsid w:val="00F26D1D"/>
    <w:rsid w:val="00F61C9F"/>
    <w:rsid w:val="00F72039"/>
    <w:rsid w:val="00F7666C"/>
    <w:rsid w:val="00F77D84"/>
    <w:rsid w:val="00F8191B"/>
    <w:rsid w:val="00F8440C"/>
    <w:rsid w:val="00FB050C"/>
    <w:rsid w:val="00FB1542"/>
    <w:rsid w:val="00FB74D3"/>
    <w:rsid w:val="00FB7AE2"/>
    <w:rsid w:val="00FC286D"/>
    <w:rsid w:val="00FC790F"/>
    <w:rsid w:val="00FD6349"/>
    <w:rsid w:val="00FD6FCA"/>
    <w:rsid w:val="00FE24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4C17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FC2"/>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0C4FFD"/>
    <w:pPr>
      <w:keepNext/>
      <w:outlineLvl w:val="0"/>
    </w:pPr>
    <w:rPr>
      <w:rFonts w:ascii="Arial" w:eastAsia="Times New Roman" w:hAnsi="Arial"/>
      <w:b/>
      <w:bCs/>
    </w:rPr>
  </w:style>
  <w:style w:type="paragraph" w:styleId="Heading3">
    <w:name w:val="heading 3"/>
    <w:basedOn w:val="Normal"/>
    <w:next w:val="Normal"/>
    <w:link w:val="Heading3Char"/>
    <w:uiPriority w:val="9"/>
    <w:semiHidden/>
    <w:unhideWhenUsed/>
    <w:qFormat/>
    <w:rsid w:val="000C4FFD"/>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FFD"/>
    <w:rPr>
      <w:rFonts w:ascii="Arial" w:eastAsia="Times New Roman" w:hAnsi="Arial" w:cs="Times New Roman"/>
      <w:b/>
      <w:bCs/>
      <w:sz w:val="24"/>
      <w:szCs w:val="24"/>
    </w:rPr>
  </w:style>
  <w:style w:type="character" w:customStyle="1" w:styleId="Heading3Char">
    <w:name w:val="Heading 3 Char"/>
    <w:basedOn w:val="DefaultParagraphFont"/>
    <w:link w:val="Heading3"/>
    <w:uiPriority w:val="9"/>
    <w:semiHidden/>
    <w:rsid w:val="000C4FFD"/>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0C4FFD"/>
    <w:pPr>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0C4FF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unhideWhenUsed/>
    <w:rsid w:val="000C4FFD"/>
    <w:rPr>
      <w:color w:val="0000FF"/>
      <w:u w:val="single"/>
    </w:rPr>
  </w:style>
  <w:style w:type="character" w:styleId="FollowedHyperlink">
    <w:name w:val="FollowedHyperlink"/>
    <w:basedOn w:val="DefaultParagraphFont"/>
    <w:uiPriority w:val="99"/>
    <w:semiHidden/>
    <w:unhideWhenUsed/>
    <w:rsid w:val="000C4FFD"/>
    <w:rPr>
      <w:color w:val="954F72" w:themeColor="followedHyperlink"/>
      <w:u w:val="single"/>
    </w:rPr>
  </w:style>
  <w:style w:type="character" w:customStyle="1" w:styleId="st">
    <w:name w:val="st"/>
    <w:basedOn w:val="DefaultParagraphFont"/>
    <w:rsid w:val="000C4FFD"/>
  </w:style>
  <w:style w:type="character" w:customStyle="1" w:styleId="highlight">
    <w:name w:val="highlight"/>
    <w:basedOn w:val="DefaultParagraphFont"/>
    <w:rsid w:val="000C4FFD"/>
  </w:style>
  <w:style w:type="paragraph" w:styleId="NormalWeb">
    <w:name w:val="Normal (Web)"/>
    <w:basedOn w:val="Normal"/>
    <w:uiPriority w:val="99"/>
    <w:rsid w:val="000C4FFD"/>
    <w:pPr>
      <w:spacing w:before="100" w:beforeAutospacing="1" w:after="100" w:afterAutospacing="1"/>
    </w:pPr>
    <w:rPr>
      <w:rFonts w:ascii="SimSun" w:eastAsia="SimSun" w:hAnsi="Calibri"/>
    </w:rPr>
  </w:style>
  <w:style w:type="paragraph" w:styleId="Header">
    <w:name w:val="header"/>
    <w:basedOn w:val="Normal"/>
    <w:link w:val="HeaderChar"/>
    <w:uiPriority w:val="99"/>
    <w:unhideWhenUsed/>
    <w:rsid w:val="000C4FFD"/>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0C4FFD"/>
    <w:rPr>
      <w:rFonts w:eastAsiaTheme="minorEastAsia"/>
    </w:rPr>
  </w:style>
  <w:style w:type="paragraph" w:styleId="Footer">
    <w:name w:val="footer"/>
    <w:basedOn w:val="Normal"/>
    <w:link w:val="FooterChar"/>
    <w:uiPriority w:val="99"/>
    <w:unhideWhenUsed/>
    <w:rsid w:val="000C4FFD"/>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0C4FFD"/>
    <w:rPr>
      <w:rFonts w:eastAsiaTheme="minorEastAsia"/>
    </w:rPr>
  </w:style>
  <w:style w:type="paragraph" w:styleId="CommentText">
    <w:name w:val="annotation text"/>
    <w:basedOn w:val="Normal"/>
    <w:link w:val="CommentTextChar"/>
    <w:semiHidden/>
    <w:rsid w:val="000C4FFD"/>
    <w:rPr>
      <w:rFonts w:ascii="Arial" w:eastAsia="Times New Roman" w:hAnsi="Arial"/>
      <w:sz w:val="20"/>
      <w:szCs w:val="20"/>
    </w:rPr>
  </w:style>
  <w:style w:type="character" w:customStyle="1" w:styleId="CommentTextChar">
    <w:name w:val="Comment Text Char"/>
    <w:basedOn w:val="DefaultParagraphFont"/>
    <w:link w:val="CommentText"/>
    <w:semiHidden/>
    <w:rsid w:val="000C4FFD"/>
    <w:rPr>
      <w:rFonts w:ascii="Arial" w:eastAsia="Times New Roman" w:hAnsi="Arial" w:cs="Times New Roman"/>
      <w:sz w:val="20"/>
      <w:szCs w:val="20"/>
    </w:rPr>
  </w:style>
  <w:style w:type="character" w:customStyle="1" w:styleId="apple-converted-space">
    <w:name w:val="apple-converted-space"/>
    <w:basedOn w:val="DefaultParagraphFont"/>
    <w:rsid w:val="000C4FFD"/>
  </w:style>
  <w:style w:type="character" w:styleId="Emphasis">
    <w:name w:val="Emphasis"/>
    <w:basedOn w:val="DefaultParagraphFont"/>
    <w:uiPriority w:val="20"/>
    <w:qFormat/>
    <w:rsid w:val="000C4FFD"/>
    <w:rPr>
      <w:i/>
      <w:iCs/>
    </w:rPr>
  </w:style>
  <w:style w:type="paragraph" w:styleId="PlainText">
    <w:name w:val="Plain Text"/>
    <w:basedOn w:val="Normal"/>
    <w:link w:val="PlainTextChar"/>
    <w:uiPriority w:val="99"/>
    <w:unhideWhenUsed/>
    <w:rsid w:val="000C4FFD"/>
    <w:rPr>
      <w:rFonts w:ascii="Calibri" w:hAnsi="Calibri" w:cs="Consolas"/>
      <w:sz w:val="22"/>
      <w:szCs w:val="21"/>
    </w:rPr>
  </w:style>
  <w:style w:type="character" w:customStyle="1" w:styleId="PlainTextChar">
    <w:name w:val="Plain Text Char"/>
    <w:basedOn w:val="DefaultParagraphFont"/>
    <w:link w:val="PlainText"/>
    <w:uiPriority w:val="99"/>
    <w:rsid w:val="000C4FFD"/>
    <w:rPr>
      <w:rFonts w:ascii="Calibri" w:hAnsi="Calibri" w:cs="Consolas"/>
      <w:szCs w:val="21"/>
    </w:rPr>
  </w:style>
  <w:style w:type="character" w:styleId="CommentReference">
    <w:name w:val="annotation reference"/>
    <w:basedOn w:val="DefaultParagraphFont"/>
    <w:uiPriority w:val="99"/>
    <w:semiHidden/>
    <w:unhideWhenUsed/>
    <w:rsid w:val="000C4FFD"/>
    <w:rPr>
      <w:sz w:val="16"/>
      <w:szCs w:val="16"/>
    </w:rPr>
  </w:style>
  <w:style w:type="paragraph" w:styleId="CommentSubject">
    <w:name w:val="annotation subject"/>
    <w:basedOn w:val="CommentText"/>
    <w:next w:val="CommentText"/>
    <w:link w:val="CommentSubjectChar"/>
    <w:uiPriority w:val="99"/>
    <w:semiHidden/>
    <w:unhideWhenUsed/>
    <w:rsid w:val="000C4FFD"/>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0C4FFD"/>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0C4FFD"/>
    <w:rPr>
      <w:rFonts w:ascii="Tahoma" w:hAnsi="Tahoma" w:cs="Tahoma"/>
      <w:sz w:val="16"/>
      <w:szCs w:val="16"/>
    </w:rPr>
  </w:style>
  <w:style w:type="character" w:customStyle="1" w:styleId="BalloonTextChar">
    <w:name w:val="Balloon Text Char"/>
    <w:basedOn w:val="DefaultParagraphFont"/>
    <w:link w:val="BalloonText"/>
    <w:uiPriority w:val="99"/>
    <w:semiHidden/>
    <w:rsid w:val="000C4FFD"/>
    <w:rPr>
      <w:rFonts w:ascii="Tahoma" w:eastAsiaTheme="minorEastAsia" w:hAnsi="Tahoma" w:cs="Tahoma"/>
      <w:sz w:val="16"/>
      <w:szCs w:val="16"/>
    </w:rPr>
  </w:style>
  <w:style w:type="character" w:customStyle="1" w:styleId="hascaption">
    <w:name w:val="hascaption"/>
    <w:rsid w:val="000C4FFD"/>
  </w:style>
  <w:style w:type="character" w:styleId="PageNumber">
    <w:name w:val="page number"/>
    <w:basedOn w:val="DefaultParagraphFont"/>
    <w:uiPriority w:val="99"/>
    <w:semiHidden/>
    <w:unhideWhenUsed/>
    <w:rsid w:val="00172E92"/>
  </w:style>
  <w:style w:type="paragraph" w:styleId="Revision">
    <w:name w:val="Revision"/>
    <w:hidden/>
    <w:uiPriority w:val="99"/>
    <w:semiHidden/>
    <w:rsid w:val="006477B2"/>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602361">
      <w:bodyDiv w:val="1"/>
      <w:marLeft w:val="0"/>
      <w:marRight w:val="0"/>
      <w:marTop w:val="0"/>
      <w:marBottom w:val="0"/>
      <w:divBdr>
        <w:top w:val="none" w:sz="0" w:space="0" w:color="auto"/>
        <w:left w:val="none" w:sz="0" w:space="0" w:color="auto"/>
        <w:bottom w:val="none" w:sz="0" w:space="0" w:color="auto"/>
        <w:right w:val="none" w:sz="0" w:space="0" w:color="auto"/>
      </w:divBdr>
    </w:div>
    <w:div w:id="627669019">
      <w:bodyDiv w:val="1"/>
      <w:marLeft w:val="0"/>
      <w:marRight w:val="0"/>
      <w:marTop w:val="0"/>
      <w:marBottom w:val="0"/>
      <w:divBdr>
        <w:top w:val="none" w:sz="0" w:space="0" w:color="auto"/>
        <w:left w:val="none" w:sz="0" w:space="0" w:color="auto"/>
        <w:bottom w:val="none" w:sz="0" w:space="0" w:color="auto"/>
        <w:right w:val="none" w:sz="0" w:space="0" w:color="auto"/>
      </w:divBdr>
    </w:div>
    <w:div w:id="650720754">
      <w:bodyDiv w:val="1"/>
      <w:marLeft w:val="0"/>
      <w:marRight w:val="0"/>
      <w:marTop w:val="0"/>
      <w:marBottom w:val="0"/>
      <w:divBdr>
        <w:top w:val="none" w:sz="0" w:space="0" w:color="auto"/>
        <w:left w:val="none" w:sz="0" w:space="0" w:color="auto"/>
        <w:bottom w:val="none" w:sz="0" w:space="0" w:color="auto"/>
        <w:right w:val="none" w:sz="0" w:space="0" w:color="auto"/>
      </w:divBdr>
    </w:div>
    <w:div w:id="1268193893">
      <w:bodyDiv w:val="1"/>
      <w:marLeft w:val="0"/>
      <w:marRight w:val="0"/>
      <w:marTop w:val="0"/>
      <w:marBottom w:val="0"/>
      <w:divBdr>
        <w:top w:val="none" w:sz="0" w:space="0" w:color="auto"/>
        <w:left w:val="none" w:sz="0" w:space="0" w:color="auto"/>
        <w:bottom w:val="none" w:sz="0" w:space="0" w:color="auto"/>
        <w:right w:val="none" w:sz="0" w:space="0" w:color="auto"/>
      </w:divBdr>
    </w:div>
    <w:div w:id="1857886312">
      <w:bodyDiv w:val="1"/>
      <w:marLeft w:val="0"/>
      <w:marRight w:val="0"/>
      <w:marTop w:val="0"/>
      <w:marBottom w:val="0"/>
      <w:divBdr>
        <w:top w:val="none" w:sz="0" w:space="0" w:color="auto"/>
        <w:left w:val="none" w:sz="0" w:space="0" w:color="auto"/>
        <w:bottom w:val="none" w:sz="0" w:space="0" w:color="auto"/>
        <w:right w:val="none" w:sz="0" w:space="0" w:color="auto"/>
      </w:divBdr>
    </w:div>
    <w:div w:id="1875844712">
      <w:bodyDiv w:val="1"/>
      <w:marLeft w:val="0"/>
      <w:marRight w:val="0"/>
      <w:marTop w:val="0"/>
      <w:marBottom w:val="0"/>
      <w:divBdr>
        <w:top w:val="none" w:sz="0" w:space="0" w:color="auto"/>
        <w:left w:val="none" w:sz="0" w:space="0" w:color="auto"/>
        <w:bottom w:val="none" w:sz="0" w:space="0" w:color="auto"/>
        <w:right w:val="none" w:sz="0" w:space="0" w:color="auto"/>
      </w:divBdr>
    </w:div>
    <w:div w:id="200181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eginfo.legislature.ca.gov/faces/billNavClient.xhtml?bill_id=201520160AB1985"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cas-ca.org/" TargetMode="External"/><Relationship Id="rId9" Type="http://schemas.openxmlformats.org/officeDocument/2006/relationships/image" Target="media/image1.png"/><Relationship Id="rId10" Type="http://schemas.openxmlformats.org/officeDocument/2006/relationships/hyperlink" Target="http://leginfo.legislature.ca.gov/faces/billNavClient.xhtml?bill_id=201520160AB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D17441-E0BE-6B42-A75D-0C830449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2956</Words>
  <Characters>16850</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Wilcox-Barlettani</dc:creator>
  <cp:keywords/>
  <dc:description/>
  <cp:lastModifiedBy>Julie Adams</cp:lastModifiedBy>
  <cp:revision>2</cp:revision>
  <dcterms:created xsi:type="dcterms:W3CDTF">2016-12-09T04:47:00Z</dcterms:created>
  <dcterms:modified xsi:type="dcterms:W3CDTF">2016-12-09T04:47:00Z</dcterms:modified>
</cp:coreProperties>
</file>